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D77B1" w14:textId="77777777" w:rsidR="008A7043" w:rsidRDefault="007F08EE" w:rsidP="003F6188">
      <w:pPr>
        <w:suppressAutoHyphens/>
        <w:spacing w:line="240" w:lineRule="auto"/>
        <w:jc w:val="center"/>
        <w:rPr>
          <w:b/>
          <w:sz w:val="32"/>
        </w:rPr>
      </w:pPr>
      <w:r>
        <w:rPr>
          <w:b/>
          <w:noProof/>
          <w:sz w:val="32"/>
        </w:rPr>
        <mc:AlternateContent>
          <mc:Choice Requires="wps">
            <w:drawing>
              <wp:anchor distT="0" distB="0" distL="114300" distR="114300" simplePos="0" relativeHeight="251659264" behindDoc="0" locked="0" layoutInCell="0" allowOverlap="1" wp14:anchorId="4164C4FD" wp14:editId="51E5EC36">
                <wp:simplePos x="0" y="0"/>
                <wp:positionH relativeFrom="margin">
                  <wp:posOffset>30480</wp:posOffset>
                </wp:positionH>
                <wp:positionV relativeFrom="margin">
                  <wp:posOffset>142875</wp:posOffset>
                </wp:positionV>
                <wp:extent cx="6766560" cy="9144000"/>
                <wp:effectExtent l="38100" t="38100" r="34290" b="381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9144000"/>
                        </a:xfrm>
                        <a:prstGeom prst="rect">
                          <a:avLst/>
                        </a:prstGeom>
                        <a:noFill/>
                        <a:ln w="76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6705" id="Rectangle 4" o:spid="_x0000_s1026" style="position:absolute;margin-left:2.4pt;margin-top:11.25pt;width:532.8pt;height:10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" o:allowincell="f" filled="f" strokeweight="6pt">
                <w10:wrap anchorx="margin" anchory="margin"/>
              </v:rect>
            </w:pict>
          </mc:Fallback>
        </mc:AlternateContent>
      </w:r>
    </w:p>
    <w:p w14:paraId="3B9572FB" w14:textId="77777777" w:rsidR="008A7043" w:rsidRDefault="008A7043" w:rsidP="003F6188">
      <w:pPr>
        <w:suppressAutoHyphens/>
        <w:spacing w:line="240" w:lineRule="auto"/>
        <w:jc w:val="center"/>
        <w:rPr>
          <w:b/>
          <w:sz w:val="32"/>
        </w:rPr>
      </w:pPr>
    </w:p>
    <w:p w14:paraId="6F68CB11" w14:textId="77777777" w:rsidR="008A7043" w:rsidRDefault="008A7043" w:rsidP="003F6188">
      <w:pPr>
        <w:suppressAutoHyphens/>
        <w:spacing w:line="240" w:lineRule="auto"/>
        <w:jc w:val="center"/>
        <w:rPr>
          <w:b/>
          <w:sz w:val="32"/>
        </w:rPr>
      </w:pPr>
    </w:p>
    <w:p w14:paraId="22433ABF" w14:textId="77777777" w:rsidR="008A7043" w:rsidRDefault="008A7043" w:rsidP="003F6188">
      <w:pPr>
        <w:suppressAutoHyphens/>
        <w:spacing w:line="240" w:lineRule="auto"/>
        <w:jc w:val="center"/>
        <w:rPr>
          <w:b/>
          <w:sz w:val="32"/>
        </w:rPr>
      </w:pPr>
    </w:p>
    <w:p w14:paraId="083176B3" w14:textId="77777777" w:rsidR="008A7043" w:rsidRDefault="008A7043" w:rsidP="003F6188">
      <w:pPr>
        <w:suppressAutoHyphens/>
        <w:spacing w:line="240" w:lineRule="auto"/>
        <w:jc w:val="center"/>
        <w:rPr>
          <w:b/>
          <w:sz w:val="32"/>
        </w:rPr>
      </w:pPr>
    </w:p>
    <w:p w14:paraId="6CA3652D" w14:textId="77777777" w:rsidR="008A7043" w:rsidRDefault="008A7043" w:rsidP="003F6188">
      <w:pPr>
        <w:suppressAutoHyphens/>
        <w:spacing w:line="240" w:lineRule="auto"/>
        <w:jc w:val="center"/>
        <w:rPr>
          <w:b/>
          <w:sz w:val="32"/>
        </w:rPr>
      </w:pPr>
    </w:p>
    <w:p w14:paraId="536D595F" w14:textId="77777777" w:rsidR="008A7043" w:rsidRPr="009B5EE0" w:rsidRDefault="008A7043" w:rsidP="003F6188">
      <w:pPr>
        <w:suppressAutoHyphens/>
        <w:spacing w:line="240" w:lineRule="auto"/>
        <w:jc w:val="center"/>
        <w:rPr>
          <w:b/>
          <w:color w:val="FF0000"/>
          <w:sz w:val="32"/>
        </w:rPr>
      </w:pPr>
    </w:p>
    <w:p w14:paraId="250A6C40" w14:textId="77777777" w:rsidR="00000570" w:rsidRPr="00D53227" w:rsidRDefault="00DC1A3F" w:rsidP="00000570">
      <w:pPr>
        <w:pStyle w:val="BodyText"/>
        <w:jc w:val="center"/>
        <w:rPr>
          <w:b/>
          <w:sz w:val="28"/>
          <w:szCs w:val="28"/>
        </w:rPr>
      </w:pPr>
      <w:r>
        <w:rPr>
          <w:b/>
          <w:sz w:val="28"/>
          <w:szCs w:val="28"/>
        </w:rPr>
        <w:t>LAKEWOOD RANCH</w:t>
      </w:r>
      <w:r w:rsidR="00934001">
        <w:rPr>
          <w:b/>
          <w:sz w:val="28"/>
          <w:szCs w:val="28"/>
        </w:rPr>
        <w:t xml:space="preserve"> 1000</w:t>
      </w:r>
    </w:p>
    <w:p w14:paraId="1BE7ABD1" w14:textId="77777777" w:rsidR="00280EC4" w:rsidRDefault="00280EC4" w:rsidP="00B226FA">
      <w:pPr>
        <w:pStyle w:val="BodyText"/>
        <w:suppressAutoHyphens/>
        <w:jc w:val="center"/>
        <w:rPr>
          <w:b/>
          <w:bCs/>
          <w:sz w:val="28"/>
          <w:szCs w:val="28"/>
        </w:rPr>
      </w:pPr>
    </w:p>
    <w:p w14:paraId="41317133" w14:textId="77777777" w:rsidR="00BA1DB1" w:rsidRDefault="00BA1DB1" w:rsidP="00BA1DB1">
      <w:pPr>
        <w:pStyle w:val="BodyText"/>
        <w:suppressAutoHyphens/>
        <w:jc w:val="center"/>
        <w:rPr>
          <w:b/>
          <w:bCs/>
          <w:sz w:val="28"/>
          <w:szCs w:val="28"/>
        </w:rPr>
      </w:pPr>
      <w:r>
        <w:rPr>
          <w:b/>
          <w:bCs/>
          <w:sz w:val="28"/>
          <w:szCs w:val="28"/>
        </w:rPr>
        <w:t xml:space="preserve">MANATEE COUNTY </w:t>
      </w:r>
    </w:p>
    <w:p w14:paraId="20D09629" w14:textId="77777777" w:rsidR="00BA1DB1" w:rsidRDefault="00BA1DB1" w:rsidP="00BA1DB1">
      <w:pPr>
        <w:pStyle w:val="BodyText"/>
        <w:suppressAutoHyphens/>
        <w:jc w:val="center"/>
        <w:rPr>
          <w:b/>
          <w:bCs/>
          <w:sz w:val="28"/>
          <w:szCs w:val="28"/>
        </w:rPr>
      </w:pPr>
      <w:r>
        <w:rPr>
          <w:b/>
          <w:bCs/>
          <w:sz w:val="28"/>
          <w:szCs w:val="28"/>
        </w:rPr>
        <w:t xml:space="preserve">PRELIMINARY SITE PLAN/FINAL SITE PLAN </w:t>
      </w:r>
    </w:p>
    <w:p w14:paraId="04CE9235" w14:textId="7D1D5432" w:rsidR="00D86418" w:rsidRDefault="00BA1DB1" w:rsidP="00BA1DB1">
      <w:pPr>
        <w:pStyle w:val="BodyText"/>
        <w:suppressAutoHyphens/>
        <w:jc w:val="center"/>
        <w:rPr>
          <w:b/>
          <w:bCs/>
          <w:sz w:val="28"/>
          <w:szCs w:val="28"/>
        </w:rPr>
      </w:pPr>
      <w:r>
        <w:rPr>
          <w:b/>
          <w:bCs/>
          <w:sz w:val="28"/>
          <w:szCs w:val="28"/>
        </w:rPr>
        <w:t>APPLICATION</w:t>
      </w:r>
    </w:p>
    <w:p w14:paraId="03CBA5E4" w14:textId="77777777" w:rsidR="00E54C02" w:rsidRDefault="00E54C02" w:rsidP="003F6188">
      <w:pPr>
        <w:pStyle w:val="BodyText"/>
        <w:suppressAutoHyphens/>
        <w:jc w:val="center"/>
        <w:rPr>
          <w:b/>
          <w:bCs/>
          <w:sz w:val="28"/>
          <w:szCs w:val="28"/>
        </w:rPr>
      </w:pPr>
    </w:p>
    <w:p w14:paraId="36A7DCDE" w14:textId="77777777" w:rsidR="00580F88" w:rsidRDefault="00580F88" w:rsidP="003F6188">
      <w:pPr>
        <w:pStyle w:val="BodyText"/>
        <w:suppressAutoHyphens/>
        <w:jc w:val="center"/>
        <w:rPr>
          <w:b/>
          <w:bCs/>
          <w:sz w:val="28"/>
          <w:szCs w:val="28"/>
        </w:rPr>
      </w:pPr>
    </w:p>
    <w:p w14:paraId="60D0FD99" w14:textId="77777777" w:rsidR="00A06320" w:rsidRDefault="00401957" w:rsidP="003F6188">
      <w:pPr>
        <w:pStyle w:val="BodyText"/>
        <w:suppressAutoHyphens/>
        <w:jc w:val="center"/>
        <w:rPr>
          <w:b/>
          <w:bCs/>
          <w:sz w:val="28"/>
          <w:szCs w:val="28"/>
        </w:rPr>
      </w:pPr>
      <w:r>
        <w:rPr>
          <w:b/>
          <w:bCs/>
          <w:sz w:val="28"/>
          <w:szCs w:val="28"/>
        </w:rPr>
        <w:t xml:space="preserve">ENVIRONMENTAL ASSESSMENT </w:t>
      </w:r>
      <w:r w:rsidR="00A06320">
        <w:rPr>
          <w:b/>
          <w:bCs/>
          <w:sz w:val="28"/>
          <w:szCs w:val="28"/>
        </w:rPr>
        <w:t>REPORT</w:t>
      </w:r>
    </w:p>
    <w:p w14:paraId="4C9DC553" w14:textId="77777777" w:rsidR="008A7043" w:rsidRDefault="008A7043" w:rsidP="003F6188">
      <w:pPr>
        <w:suppressAutoHyphens/>
        <w:spacing w:line="240" w:lineRule="auto"/>
        <w:jc w:val="center"/>
        <w:rPr>
          <w:b/>
          <w:sz w:val="28"/>
        </w:rPr>
      </w:pPr>
    </w:p>
    <w:p w14:paraId="5BA7ECD3" w14:textId="77777777" w:rsidR="008A7043" w:rsidRDefault="008A7043" w:rsidP="003F6188">
      <w:pPr>
        <w:suppressAutoHyphens/>
        <w:spacing w:line="240" w:lineRule="auto"/>
        <w:jc w:val="center"/>
        <w:rPr>
          <w:b/>
          <w:sz w:val="28"/>
        </w:rPr>
      </w:pPr>
    </w:p>
    <w:p w14:paraId="5435352A" w14:textId="77777777" w:rsidR="008A7043" w:rsidRDefault="008A7043" w:rsidP="003F6188">
      <w:pPr>
        <w:suppressAutoHyphens/>
        <w:spacing w:line="240" w:lineRule="auto"/>
        <w:jc w:val="center"/>
        <w:rPr>
          <w:b/>
          <w:sz w:val="28"/>
        </w:rPr>
      </w:pPr>
    </w:p>
    <w:p w14:paraId="18457649" w14:textId="77777777" w:rsidR="008A7043" w:rsidRDefault="008A7043" w:rsidP="003F6188">
      <w:pPr>
        <w:suppressAutoHyphens/>
        <w:spacing w:line="240" w:lineRule="auto"/>
        <w:jc w:val="center"/>
        <w:rPr>
          <w:b/>
          <w:sz w:val="28"/>
        </w:rPr>
      </w:pPr>
    </w:p>
    <w:p w14:paraId="3BD782D2" w14:textId="77777777" w:rsidR="008A7043" w:rsidRDefault="008A7043" w:rsidP="003F6188">
      <w:pPr>
        <w:suppressAutoHyphens/>
        <w:spacing w:line="240" w:lineRule="auto"/>
        <w:jc w:val="center"/>
        <w:rPr>
          <w:b/>
          <w:sz w:val="28"/>
        </w:rPr>
      </w:pPr>
      <w:r>
        <w:rPr>
          <w:b/>
          <w:sz w:val="28"/>
        </w:rPr>
        <w:t>Prepared for:</w:t>
      </w:r>
    </w:p>
    <w:p w14:paraId="55C283E3" w14:textId="77777777" w:rsidR="008A7043" w:rsidRDefault="008A7043" w:rsidP="003F6188">
      <w:pPr>
        <w:suppressAutoHyphens/>
        <w:spacing w:line="240" w:lineRule="auto"/>
        <w:jc w:val="center"/>
        <w:rPr>
          <w:b/>
          <w:sz w:val="28"/>
        </w:rPr>
      </w:pPr>
    </w:p>
    <w:p w14:paraId="224A6DE3" w14:textId="77777777" w:rsidR="00E37FCF" w:rsidRDefault="00E37FCF" w:rsidP="00000570">
      <w:pPr>
        <w:suppressAutoHyphens/>
        <w:spacing w:line="240" w:lineRule="auto"/>
        <w:jc w:val="center"/>
        <w:rPr>
          <w:b/>
          <w:sz w:val="28"/>
        </w:rPr>
      </w:pPr>
      <w:r>
        <w:rPr>
          <w:b/>
          <w:sz w:val="28"/>
        </w:rPr>
        <w:t xml:space="preserve">Taylor Morrison of Florida, Inc. </w:t>
      </w:r>
      <w:bookmarkStart w:id="0" w:name="_Hlk500419316"/>
    </w:p>
    <w:p w14:paraId="1C666FD0" w14:textId="77777777" w:rsidR="00000570" w:rsidRPr="003A1F47" w:rsidRDefault="00934001" w:rsidP="00000570">
      <w:pPr>
        <w:suppressAutoHyphens/>
        <w:spacing w:line="240" w:lineRule="auto"/>
        <w:jc w:val="center"/>
        <w:rPr>
          <w:b/>
          <w:sz w:val="28"/>
        </w:rPr>
      </w:pPr>
      <w:r>
        <w:rPr>
          <w:b/>
          <w:sz w:val="28"/>
        </w:rPr>
        <w:t>551 North Cattleman Road, Suite 200</w:t>
      </w:r>
    </w:p>
    <w:p w14:paraId="20DC49F1" w14:textId="77777777" w:rsidR="00000570" w:rsidRDefault="00934001" w:rsidP="00000570">
      <w:pPr>
        <w:suppressAutoHyphens/>
        <w:spacing w:line="240" w:lineRule="auto"/>
        <w:jc w:val="center"/>
        <w:rPr>
          <w:b/>
          <w:sz w:val="28"/>
        </w:rPr>
      </w:pPr>
      <w:r>
        <w:rPr>
          <w:b/>
          <w:sz w:val="28"/>
        </w:rPr>
        <w:t>Sarasota</w:t>
      </w:r>
      <w:r w:rsidR="00000570" w:rsidRPr="003A1F47">
        <w:rPr>
          <w:b/>
          <w:sz w:val="28"/>
        </w:rPr>
        <w:t xml:space="preserve">, </w:t>
      </w:r>
      <w:r w:rsidR="00000570">
        <w:rPr>
          <w:b/>
          <w:sz w:val="28"/>
        </w:rPr>
        <w:t>Florida</w:t>
      </w:r>
      <w:r w:rsidR="00000570" w:rsidRPr="003A1F47">
        <w:rPr>
          <w:b/>
          <w:sz w:val="28"/>
        </w:rPr>
        <w:t xml:space="preserve"> 3</w:t>
      </w:r>
      <w:r>
        <w:rPr>
          <w:b/>
          <w:sz w:val="28"/>
        </w:rPr>
        <w:t>4232</w:t>
      </w:r>
    </w:p>
    <w:bookmarkEnd w:id="0"/>
    <w:p w14:paraId="3E0D720D" w14:textId="77777777" w:rsidR="008A7043" w:rsidRDefault="008A7043" w:rsidP="003F6188">
      <w:pPr>
        <w:suppressAutoHyphens/>
        <w:spacing w:line="240" w:lineRule="auto"/>
        <w:jc w:val="center"/>
        <w:rPr>
          <w:b/>
          <w:sz w:val="28"/>
        </w:rPr>
      </w:pPr>
    </w:p>
    <w:p w14:paraId="24DD2BD9" w14:textId="77777777" w:rsidR="008A7043" w:rsidRDefault="008A7043" w:rsidP="003F6188">
      <w:pPr>
        <w:suppressAutoHyphens/>
        <w:spacing w:line="240" w:lineRule="auto"/>
        <w:jc w:val="center"/>
        <w:rPr>
          <w:b/>
          <w:sz w:val="28"/>
        </w:rPr>
      </w:pPr>
    </w:p>
    <w:p w14:paraId="53E7F67A" w14:textId="77777777" w:rsidR="008A7043" w:rsidRDefault="008A7043" w:rsidP="003F6188">
      <w:pPr>
        <w:suppressAutoHyphens/>
        <w:spacing w:line="240" w:lineRule="auto"/>
        <w:jc w:val="center"/>
        <w:rPr>
          <w:b/>
          <w:sz w:val="28"/>
        </w:rPr>
      </w:pPr>
    </w:p>
    <w:p w14:paraId="04E78D93" w14:textId="77777777" w:rsidR="008A7043" w:rsidRDefault="008A7043" w:rsidP="003F6188">
      <w:pPr>
        <w:suppressAutoHyphens/>
        <w:spacing w:line="240" w:lineRule="auto"/>
        <w:jc w:val="center"/>
        <w:rPr>
          <w:b/>
          <w:sz w:val="28"/>
        </w:rPr>
      </w:pPr>
      <w:r>
        <w:rPr>
          <w:b/>
          <w:sz w:val="28"/>
        </w:rPr>
        <w:t>Prepared by:</w:t>
      </w:r>
    </w:p>
    <w:p w14:paraId="422EFF6B" w14:textId="77777777" w:rsidR="008A7043" w:rsidRDefault="008A7043" w:rsidP="003F6188">
      <w:pPr>
        <w:suppressAutoHyphens/>
        <w:spacing w:line="240" w:lineRule="auto"/>
        <w:jc w:val="center"/>
        <w:rPr>
          <w:b/>
          <w:sz w:val="28"/>
        </w:rPr>
      </w:pPr>
    </w:p>
    <w:p w14:paraId="20097C7F" w14:textId="77777777" w:rsidR="008A7043" w:rsidRDefault="003742CA" w:rsidP="003F6188">
      <w:pPr>
        <w:suppressAutoHyphens/>
        <w:spacing w:line="240" w:lineRule="auto"/>
        <w:jc w:val="center"/>
        <w:rPr>
          <w:rFonts w:ascii="Arial" w:hAnsi="Arial"/>
          <w:b/>
          <w:i/>
          <w:sz w:val="20"/>
        </w:rPr>
      </w:pPr>
      <w:r>
        <w:rPr>
          <w:noProof/>
        </w:rPr>
        <w:drawing>
          <wp:inline distT="0" distB="0" distL="0" distR="0" wp14:anchorId="7CA3A656" wp14:editId="2D311F77">
            <wp:extent cx="2743200" cy="488540"/>
            <wp:effectExtent l="19050" t="0" r="0" b="0"/>
            <wp:docPr id="1" name="Picture 17" descr="ect pantone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t pantone 600 dpi"/>
                    <pic:cNvPicPr>
                      <a:picLocks noChangeAspect="1" noChangeArrowheads="1"/>
                    </pic:cNvPicPr>
                  </pic:nvPicPr>
                  <pic:blipFill>
                    <a:blip r:embed="rId11" cstate="print"/>
                    <a:stretch>
                      <a:fillRect/>
                    </a:stretch>
                  </pic:blipFill>
                  <pic:spPr bwMode="auto">
                    <a:xfrm>
                      <a:off x="0" y="0"/>
                      <a:ext cx="2743200" cy="488540"/>
                    </a:xfrm>
                    <a:prstGeom prst="rect">
                      <a:avLst/>
                    </a:prstGeom>
                    <a:noFill/>
                    <a:ln w="9525">
                      <a:noFill/>
                      <a:miter lim="800000"/>
                      <a:headEnd/>
                      <a:tailEnd/>
                    </a:ln>
                  </pic:spPr>
                </pic:pic>
              </a:graphicData>
            </a:graphic>
          </wp:inline>
        </w:drawing>
      </w:r>
    </w:p>
    <w:p w14:paraId="26F9D8B3" w14:textId="77777777" w:rsidR="00A06320" w:rsidRPr="00B226FA" w:rsidRDefault="00A06320" w:rsidP="003F6188">
      <w:pPr>
        <w:suppressAutoHyphens/>
        <w:spacing w:line="240" w:lineRule="auto"/>
        <w:jc w:val="center"/>
        <w:rPr>
          <w:rFonts w:ascii="Arial" w:hAnsi="Arial"/>
          <w:b/>
          <w:i/>
          <w:sz w:val="20"/>
        </w:rPr>
      </w:pPr>
      <w:r w:rsidRPr="00B226FA">
        <w:rPr>
          <w:rFonts w:ascii="Arial" w:hAnsi="Arial"/>
          <w:b/>
          <w:i/>
          <w:sz w:val="20"/>
        </w:rPr>
        <w:t>1</w:t>
      </w:r>
      <w:r w:rsidR="00E35631" w:rsidRPr="00B226FA">
        <w:rPr>
          <w:rFonts w:ascii="Arial" w:hAnsi="Arial"/>
          <w:b/>
          <w:i/>
          <w:sz w:val="20"/>
        </w:rPr>
        <w:t>191</w:t>
      </w:r>
      <w:r w:rsidRPr="00B226FA">
        <w:rPr>
          <w:rFonts w:ascii="Arial" w:hAnsi="Arial"/>
          <w:b/>
          <w:i/>
          <w:sz w:val="20"/>
        </w:rPr>
        <w:t xml:space="preserve"> Sarasota Center Boulevard</w:t>
      </w:r>
    </w:p>
    <w:p w14:paraId="59FB0638" w14:textId="77777777" w:rsidR="00A06320" w:rsidRPr="00B226FA" w:rsidRDefault="00A06320" w:rsidP="003F6188">
      <w:pPr>
        <w:suppressAutoHyphens/>
        <w:spacing w:line="240" w:lineRule="auto"/>
        <w:jc w:val="center"/>
        <w:rPr>
          <w:b/>
          <w:sz w:val="28"/>
        </w:rPr>
      </w:pPr>
      <w:r w:rsidRPr="00B226FA">
        <w:rPr>
          <w:rFonts w:ascii="Arial" w:hAnsi="Arial"/>
          <w:b/>
          <w:i/>
          <w:sz w:val="20"/>
        </w:rPr>
        <w:t>Sarasota, Florida 34240</w:t>
      </w:r>
    </w:p>
    <w:p w14:paraId="0E2A7F38" w14:textId="77777777" w:rsidR="008A7043" w:rsidRPr="00B226FA" w:rsidRDefault="008A7043" w:rsidP="003F6188">
      <w:pPr>
        <w:suppressAutoHyphens/>
        <w:spacing w:line="240" w:lineRule="auto"/>
        <w:jc w:val="center"/>
        <w:rPr>
          <w:b/>
          <w:sz w:val="28"/>
        </w:rPr>
      </w:pPr>
    </w:p>
    <w:p w14:paraId="0F5F37E7" w14:textId="77777777" w:rsidR="008A7043" w:rsidRPr="00B226FA" w:rsidRDefault="008A7043" w:rsidP="003F6188">
      <w:pPr>
        <w:suppressAutoHyphens/>
        <w:spacing w:line="240" w:lineRule="auto"/>
        <w:jc w:val="center"/>
        <w:rPr>
          <w:b/>
          <w:sz w:val="28"/>
        </w:rPr>
      </w:pPr>
    </w:p>
    <w:p w14:paraId="52F04101" w14:textId="77777777" w:rsidR="00000570" w:rsidRPr="00B226FA" w:rsidRDefault="00000570" w:rsidP="00000570">
      <w:pPr>
        <w:suppressAutoHyphens/>
        <w:spacing w:line="240" w:lineRule="auto"/>
        <w:jc w:val="center"/>
        <w:rPr>
          <w:b/>
          <w:sz w:val="28"/>
        </w:rPr>
      </w:pPr>
      <w:r w:rsidRPr="00B226FA">
        <w:rPr>
          <w:b/>
          <w:sz w:val="28"/>
        </w:rPr>
        <w:t xml:space="preserve">ECT No. </w:t>
      </w:r>
      <w:r>
        <w:rPr>
          <w:b/>
          <w:sz w:val="28"/>
        </w:rPr>
        <w:t>170</w:t>
      </w:r>
      <w:r w:rsidR="00E37FCF">
        <w:rPr>
          <w:b/>
          <w:sz w:val="28"/>
        </w:rPr>
        <w:t>835</w:t>
      </w:r>
      <w:r>
        <w:rPr>
          <w:b/>
          <w:sz w:val="28"/>
        </w:rPr>
        <w:t>-</w:t>
      </w:r>
      <w:r w:rsidRPr="008B2A39">
        <w:rPr>
          <w:b/>
          <w:sz w:val="28"/>
        </w:rPr>
        <w:t>0</w:t>
      </w:r>
      <w:r w:rsidR="00E37FCF">
        <w:rPr>
          <w:b/>
          <w:sz w:val="28"/>
        </w:rPr>
        <w:t>400</w:t>
      </w:r>
    </w:p>
    <w:p w14:paraId="65FAA405" w14:textId="77777777" w:rsidR="008A7043" w:rsidRPr="00B226FA" w:rsidRDefault="008A7043" w:rsidP="003F6188">
      <w:pPr>
        <w:suppressAutoHyphens/>
        <w:spacing w:line="240" w:lineRule="auto"/>
        <w:jc w:val="center"/>
        <w:rPr>
          <w:b/>
          <w:sz w:val="28"/>
        </w:rPr>
      </w:pPr>
    </w:p>
    <w:p w14:paraId="5B7339CB" w14:textId="77777777" w:rsidR="008A7043" w:rsidRPr="00B226FA" w:rsidRDefault="008A7043" w:rsidP="003F6188">
      <w:pPr>
        <w:suppressAutoHyphens/>
        <w:spacing w:line="240" w:lineRule="auto"/>
        <w:jc w:val="center"/>
        <w:rPr>
          <w:b/>
          <w:sz w:val="28"/>
        </w:rPr>
      </w:pPr>
    </w:p>
    <w:p w14:paraId="6E7D02C0" w14:textId="2E4D8CC8" w:rsidR="00467FC7" w:rsidRDefault="00BF3D6E" w:rsidP="00000570">
      <w:pPr>
        <w:suppressAutoHyphens/>
        <w:spacing w:line="240" w:lineRule="auto"/>
        <w:jc w:val="center"/>
        <w:sectPr w:rsidR="00467FC7" w:rsidSect="00782CE0">
          <w:headerReference w:type="default" r:id="rId12"/>
          <w:pgSz w:w="12240" w:h="15840" w:code="1"/>
          <w:pgMar w:top="720" w:right="720" w:bottom="720" w:left="864" w:header="288" w:footer="288" w:gutter="0"/>
          <w:cols w:space="720"/>
          <w:docGrid w:linePitch="360"/>
        </w:sectPr>
      </w:pPr>
      <w:r>
        <w:rPr>
          <w:b/>
          <w:sz w:val="28"/>
        </w:rPr>
        <w:t>Updated September</w:t>
      </w:r>
      <w:r w:rsidR="008313EC">
        <w:rPr>
          <w:b/>
          <w:sz w:val="28"/>
        </w:rPr>
        <w:t xml:space="preserve"> </w:t>
      </w:r>
      <w:r w:rsidR="00000570">
        <w:rPr>
          <w:b/>
          <w:sz w:val="28"/>
        </w:rPr>
        <w:t>2018</w:t>
      </w:r>
    </w:p>
    <w:p w14:paraId="4CDF7011" w14:textId="77777777" w:rsidR="00692CDD" w:rsidRPr="00FE4D8F" w:rsidRDefault="00692CDD" w:rsidP="003F6188">
      <w:pPr>
        <w:suppressAutoHyphens/>
        <w:jc w:val="center"/>
        <w:rPr>
          <w:b/>
        </w:rPr>
      </w:pPr>
      <w:r w:rsidRPr="00FE4D8F">
        <w:rPr>
          <w:b/>
        </w:rPr>
        <w:lastRenderedPageBreak/>
        <w:t>DOCUMENT REVIEW</w:t>
      </w:r>
    </w:p>
    <w:p w14:paraId="32DB20CE" w14:textId="77777777" w:rsidR="00692CDD" w:rsidRPr="00692CDD" w:rsidRDefault="00692CDD" w:rsidP="003F6188">
      <w:pPr>
        <w:suppressAutoHyphens/>
      </w:pPr>
    </w:p>
    <w:p w14:paraId="1B865681" w14:textId="77777777" w:rsidR="00692CDD" w:rsidRPr="00692CDD" w:rsidRDefault="00692CDD" w:rsidP="003F6188">
      <w:pPr>
        <w:suppressAutoHyphens/>
      </w:pPr>
    </w:p>
    <w:p w14:paraId="0BB15A46" w14:textId="77777777" w:rsidR="00692CDD" w:rsidRPr="00692CDD" w:rsidRDefault="00692CDD" w:rsidP="003F6188">
      <w:pPr>
        <w:suppressAutoHyphens/>
      </w:pPr>
      <w:r w:rsidRPr="00692CDD">
        <w:t>The dual signatory pr</w:t>
      </w:r>
      <w:r>
        <w:t>ocess is an integral part of Environmental Consulting &amp; Technology, Inc’s (ECT’s)</w:t>
      </w:r>
      <w:r w:rsidRPr="00692CDD">
        <w:t xml:space="preserve"> Document Review Policy No. 9.03.</w:t>
      </w:r>
      <w:r>
        <w:t xml:space="preserve"> All ECT documents undergo technical/peer review prior to dispatching these documents to any outside entity.</w:t>
      </w:r>
    </w:p>
    <w:p w14:paraId="2DE0E6E1" w14:textId="77777777" w:rsidR="00692CDD" w:rsidRPr="00692CDD" w:rsidRDefault="00692CDD" w:rsidP="003F6188">
      <w:pPr>
        <w:suppressAutoHyphens/>
      </w:pPr>
    </w:p>
    <w:p w14:paraId="2806091A" w14:textId="77777777" w:rsidR="00692CDD" w:rsidRPr="00692CDD" w:rsidRDefault="00692CDD" w:rsidP="003F6188">
      <w:pPr>
        <w:suppressAutoHyphens/>
      </w:pPr>
      <w:r w:rsidRPr="00692CDD">
        <w:t xml:space="preserve">This document has been </w:t>
      </w:r>
      <w:r>
        <w:t>authored</w:t>
      </w:r>
      <w:r w:rsidRPr="00692CDD">
        <w:t xml:space="preserve"> and reviewed by the following employees:</w:t>
      </w:r>
    </w:p>
    <w:p w14:paraId="0A97E93D" w14:textId="77777777" w:rsidR="00692CDD" w:rsidRPr="00692CDD" w:rsidRDefault="00692CDD" w:rsidP="003F6188">
      <w:pPr>
        <w:suppressAutoHyphens/>
        <w:spacing w:line="240" w:lineRule="auto"/>
      </w:pPr>
    </w:p>
    <w:p w14:paraId="00DB84E2" w14:textId="77777777" w:rsidR="00692CDD" w:rsidRPr="00692CDD" w:rsidRDefault="00692CDD" w:rsidP="003F6188">
      <w:pPr>
        <w:suppressAutoHyphens/>
        <w:spacing w:line="240" w:lineRule="auto"/>
      </w:pPr>
    </w:p>
    <w:p w14:paraId="00857CAA" w14:textId="77777777" w:rsidR="00692CDD" w:rsidRPr="00692CDD" w:rsidRDefault="00692CDD" w:rsidP="003F6188">
      <w:pPr>
        <w:suppressAutoHyphens/>
        <w:spacing w:line="240" w:lineRule="auto"/>
      </w:pPr>
    </w:p>
    <w:p w14:paraId="1C0C3FD5" w14:textId="77777777" w:rsidR="00692CDD" w:rsidRPr="00692CDD" w:rsidRDefault="00692CDD" w:rsidP="003F6188">
      <w:pPr>
        <w:suppressAutoHyphens/>
        <w:spacing w:line="240" w:lineRule="auto"/>
      </w:pPr>
    </w:p>
    <w:p w14:paraId="1CF98497" w14:textId="77777777" w:rsidR="00692CDD" w:rsidRDefault="00692CDD" w:rsidP="003F6188">
      <w:pPr>
        <w:tabs>
          <w:tab w:val="clear" w:pos="691"/>
          <w:tab w:val="clear" w:pos="1253"/>
          <w:tab w:val="clear" w:pos="1814"/>
          <w:tab w:val="center" w:pos="1980"/>
          <w:tab w:val="left" w:pos="3960"/>
          <w:tab w:val="left" w:pos="4680"/>
          <w:tab w:val="center" w:pos="6660"/>
        </w:tabs>
        <w:suppressAutoHyphens/>
        <w:spacing w:line="240" w:lineRule="auto"/>
      </w:pPr>
      <w:r>
        <w:rPr>
          <w:u w:val="single"/>
        </w:rPr>
        <w:tab/>
      </w:r>
      <w:r w:rsidR="00401957">
        <w:rPr>
          <w:u w:val="single"/>
        </w:rPr>
        <w:t>Kerri A. MacNutt</w:t>
      </w:r>
      <w:r>
        <w:rPr>
          <w:u w:val="single"/>
        </w:rPr>
        <w:tab/>
      </w:r>
      <w:r>
        <w:tab/>
      </w:r>
      <w:r>
        <w:rPr>
          <w:u w:val="single"/>
        </w:rPr>
        <w:tab/>
      </w:r>
      <w:r w:rsidR="00000570">
        <w:rPr>
          <w:u w:val="single"/>
        </w:rPr>
        <w:t>Tammy Lyday</w:t>
      </w:r>
      <w:r w:rsidR="005C7B65">
        <w:rPr>
          <w:u w:val="single"/>
        </w:rPr>
        <w:t xml:space="preserve"> </w:t>
      </w:r>
      <w:r>
        <w:rPr>
          <w:u w:val="single"/>
        </w:rPr>
        <w:tab/>
      </w:r>
    </w:p>
    <w:p w14:paraId="2B605482" w14:textId="470C58A5" w:rsidR="00692CDD" w:rsidRDefault="00AF6171" w:rsidP="003F6188">
      <w:pPr>
        <w:tabs>
          <w:tab w:val="clear" w:pos="691"/>
          <w:tab w:val="clear" w:pos="1253"/>
          <w:tab w:val="clear" w:pos="1814"/>
          <w:tab w:val="left" w:pos="3960"/>
          <w:tab w:val="left" w:pos="4680"/>
        </w:tabs>
        <w:suppressAutoHyphens/>
        <w:spacing w:line="240" w:lineRule="auto"/>
      </w:pPr>
      <w:r>
        <w:rPr>
          <w:noProof/>
        </w:rPr>
        <mc:AlternateContent>
          <mc:Choice Requires="wps">
            <w:drawing>
              <wp:anchor distT="0" distB="0" distL="114300" distR="114300" simplePos="0" relativeHeight="251660288" behindDoc="0" locked="0" layoutInCell="1" allowOverlap="1" wp14:anchorId="092A4FA2" wp14:editId="1871D329">
                <wp:simplePos x="0" y="0"/>
                <wp:positionH relativeFrom="column">
                  <wp:posOffset>518160</wp:posOffset>
                </wp:positionH>
                <wp:positionV relativeFrom="paragraph">
                  <wp:posOffset>137160</wp:posOffset>
                </wp:positionV>
                <wp:extent cx="1668780" cy="472440"/>
                <wp:effectExtent l="0" t="0" r="7620" b="3810"/>
                <wp:wrapNone/>
                <wp:docPr id="4" name="Text Box 4"/>
                <wp:cNvGraphicFramePr/>
                <a:graphic xmlns:a="http://schemas.openxmlformats.org/drawingml/2006/main">
                  <a:graphicData uri="http://schemas.microsoft.com/office/word/2010/wordprocessingShape">
                    <wps:wsp>
                      <wps:cNvSpPr txBox="1"/>
                      <wps:spPr>
                        <a:xfrm>
                          <a:off x="0" y="0"/>
                          <a:ext cx="1668780" cy="472440"/>
                        </a:xfrm>
                        <a:prstGeom prst="rect">
                          <a:avLst/>
                        </a:prstGeom>
                        <a:solidFill>
                          <a:schemeClr val="lt1"/>
                        </a:solidFill>
                        <a:ln w="6350">
                          <a:noFill/>
                        </a:ln>
                      </wps:spPr>
                      <wps:txbx>
                        <w:txbxContent>
                          <w:p w14:paraId="51BC9D61" w14:textId="2997BC4F" w:rsidR="00CB1966" w:rsidRDefault="00CB1966">
                            <w:r>
                              <w:rPr>
                                <w:noProof/>
                              </w:rPr>
                              <w:drawing>
                                <wp:inline distT="0" distB="0" distL="0" distR="0" wp14:anchorId="3D1FEFE0" wp14:editId="6991DF62">
                                  <wp:extent cx="1516380" cy="4267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M.jpg"/>
                                          <pic:cNvPicPr/>
                                        </pic:nvPicPr>
                                        <pic:blipFill>
                                          <a:blip r:embed="rId13">
                                            <a:extLst>
                                              <a:ext uri="{28A0092B-C50C-407E-A947-70E740481C1C}">
                                                <a14:useLocalDpi xmlns:a14="http://schemas.microsoft.com/office/drawing/2010/main" val="0"/>
                                              </a:ext>
                                            </a:extLst>
                                          </a:blip>
                                          <a:stretch>
                                            <a:fillRect/>
                                          </a:stretch>
                                        </pic:blipFill>
                                        <pic:spPr>
                                          <a:xfrm>
                                            <a:off x="0" y="0"/>
                                            <a:ext cx="1516380" cy="426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2A4FA2" id="_x0000_t202" coordsize="21600,21600" o:spt="202" path="m,l,21600r21600,l21600,xe">
                <v:stroke joinstyle="miter"/>
                <v:path gradientshapeok="t" o:connecttype="rect"/>
              </v:shapetype>
              <v:shape id="Text Box 4" o:spid="_x0000_s1026" type="#_x0000_t202" style="position:absolute;left:0;text-align:left;margin-left:40.8pt;margin-top:10.8pt;width:131.4pt;height:3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" fillcolor="white [3201]" stroked="f" strokeweight=".5pt">
                <v:textbox>
                  <w:txbxContent>
                    <w:p w14:paraId="51BC9D61" w14:textId="2997BC4F" w:rsidR="00CB1966" w:rsidRDefault="00CB1966">
                      <w:r>
                        <w:rPr>
                          <w:noProof/>
                        </w:rPr>
                        <w:drawing>
                          <wp:inline distT="0" distB="0" distL="0" distR="0" wp14:anchorId="3D1FEFE0" wp14:editId="6991DF62">
                            <wp:extent cx="1516380" cy="4267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M.jpg"/>
                                    <pic:cNvPicPr/>
                                  </pic:nvPicPr>
                                  <pic:blipFill>
                                    <a:blip r:embed="rId13">
                                      <a:extLst>
                                        <a:ext uri="{28A0092B-C50C-407E-A947-70E740481C1C}">
                                          <a14:useLocalDpi xmlns:a14="http://schemas.microsoft.com/office/drawing/2010/main" val="0"/>
                                        </a:ext>
                                      </a:extLst>
                                    </a:blip>
                                    <a:stretch>
                                      <a:fillRect/>
                                    </a:stretch>
                                  </pic:blipFill>
                                  <pic:spPr>
                                    <a:xfrm>
                                      <a:off x="0" y="0"/>
                                      <a:ext cx="1516380" cy="426720"/>
                                    </a:xfrm>
                                    <a:prstGeom prst="rect">
                                      <a:avLst/>
                                    </a:prstGeom>
                                  </pic:spPr>
                                </pic:pic>
                              </a:graphicData>
                            </a:graphic>
                          </wp:inline>
                        </w:drawing>
                      </w:r>
                    </w:p>
                  </w:txbxContent>
                </v:textbox>
              </v:shape>
            </w:pict>
          </mc:Fallback>
        </mc:AlternateContent>
      </w:r>
      <w:r w:rsidR="00692CDD">
        <w:t>Author</w:t>
      </w:r>
      <w:r w:rsidR="00692CDD">
        <w:tab/>
      </w:r>
      <w:r w:rsidR="00692CDD">
        <w:tab/>
        <w:t>Peer Review</w:t>
      </w:r>
    </w:p>
    <w:p w14:paraId="2996D189" w14:textId="3FB18616" w:rsidR="00692CDD" w:rsidRDefault="00AF6171" w:rsidP="003F6188">
      <w:pPr>
        <w:tabs>
          <w:tab w:val="clear" w:pos="691"/>
          <w:tab w:val="clear" w:pos="1253"/>
          <w:tab w:val="clear" w:pos="1814"/>
          <w:tab w:val="left" w:pos="3960"/>
          <w:tab w:val="left" w:pos="4680"/>
        </w:tabs>
        <w:suppressAutoHyphens/>
        <w:spacing w:line="240" w:lineRule="auto"/>
      </w:pPr>
      <w:r>
        <w:rPr>
          <w:noProof/>
        </w:rPr>
        <mc:AlternateContent>
          <mc:Choice Requires="wps">
            <w:drawing>
              <wp:anchor distT="0" distB="0" distL="114300" distR="114300" simplePos="0" relativeHeight="251661312" behindDoc="0" locked="0" layoutInCell="1" allowOverlap="1" wp14:anchorId="3FD513F5" wp14:editId="4A963505">
                <wp:simplePos x="0" y="0"/>
                <wp:positionH relativeFrom="column">
                  <wp:posOffset>3429000</wp:posOffset>
                </wp:positionH>
                <wp:positionV relativeFrom="paragraph">
                  <wp:posOffset>7620</wp:posOffset>
                </wp:positionV>
                <wp:extent cx="1965960" cy="42672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65960" cy="426720"/>
                        </a:xfrm>
                        <a:prstGeom prst="rect">
                          <a:avLst/>
                        </a:prstGeom>
                        <a:solidFill>
                          <a:schemeClr val="lt1"/>
                        </a:solidFill>
                        <a:ln w="6350">
                          <a:noFill/>
                        </a:ln>
                      </wps:spPr>
                      <wps:txbx>
                        <w:txbxContent>
                          <w:p w14:paraId="71AACD98" w14:textId="7CE97B5A" w:rsidR="00CB1966" w:rsidRDefault="00CB1966">
                            <w:r>
                              <w:rPr>
                                <w:noProof/>
                              </w:rPr>
                              <w:drawing>
                                <wp:inline distT="0" distB="0" distL="0" distR="0" wp14:anchorId="242E2FF2" wp14:editId="264C95F3">
                                  <wp:extent cx="1516380" cy="4343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L_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516380" cy="434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513F5" id="Text Box 7" o:spid="_x0000_s1027" type="#_x0000_t202" style="position:absolute;left:0;text-align:left;margin-left:270pt;margin-top:.6pt;width:154.8pt;height:3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" fillcolor="white [3201]" stroked="f" strokeweight=".5pt">
                <v:textbox>
                  <w:txbxContent>
                    <w:p w14:paraId="71AACD98" w14:textId="7CE97B5A" w:rsidR="00CB1966" w:rsidRDefault="00CB1966">
                      <w:r>
                        <w:rPr>
                          <w:noProof/>
                        </w:rPr>
                        <w:drawing>
                          <wp:inline distT="0" distB="0" distL="0" distR="0" wp14:anchorId="242E2FF2" wp14:editId="264C95F3">
                            <wp:extent cx="1516380" cy="4343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L_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516380" cy="434340"/>
                                    </a:xfrm>
                                    <a:prstGeom prst="rect">
                                      <a:avLst/>
                                    </a:prstGeom>
                                  </pic:spPr>
                                </pic:pic>
                              </a:graphicData>
                            </a:graphic>
                          </wp:inline>
                        </w:drawing>
                      </w:r>
                    </w:p>
                  </w:txbxContent>
                </v:textbox>
              </v:shape>
            </w:pict>
          </mc:Fallback>
        </mc:AlternateContent>
      </w:r>
    </w:p>
    <w:p w14:paraId="19F14FD9" w14:textId="774BBDBE" w:rsidR="00692CDD" w:rsidRDefault="006B6F4F" w:rsidP="003F6188">
      <w:pPr>
        <w:tabs>
          <w:tab w:val="clear" w:pos="691"/>
          <w:tab w:val="clear" w:pos="1253"/>
          <w:tab w:val="clear" w:pos="1814"/>
          <w:tab w:val="left" w:pos="3960"/>
          <w:tab w:val="left" w:pos="4680"/>
        </w:tabs>
        <w:suppressAutoHyphens/>
        <w:spacing w:line="240" w:lineRule="auto"/>
      </w:pPr>
      <w:r>
        <w:t xml:space="preserve">                       </w:t>
      </w:r>
      <w:r w:rsidR="00887A90">
        <w:tab/>
      </w:r>
      <w:r w:rsidR="00887A90">
        <w:tab/>
      </w:r>
      <w:r>
        <w:t xml:space="preserve">                        </w:t>
      </w:r>
      <w:r w:rsidR="00AD11B8">
        <w:t xml:space="preserve"> </w:t>
      </w:r>
    </w:p>
    <w:p w14:paraId="5990F635" w14:textId="77777777" w:rsidR="00692CDD" w:rsidRDefault="00692CDD" w:rsidP="003F6188">
      <w:pPr>
        <w:tabs>
          <w:tab w:val="clear" w:pos="691"/>
          <w:tab w:val="clear" w:pos="1253"/>
          <w:tab w:val="clear" w:pos="1814"/>
          <w:tab w:val="left" w:pos="3960"/>
          <w:tab w:val="left" w:pos="4680"/>
        </w:tabs>
        <w:suppressAutoHyphens/>
        <w:spacing w:line="240" w:lineRule="auto"/>
      </w:pPr>
      <w:r>
        <w:rPr>
          <w:u w:val="single"/>
        </w:rPr>
        <w:tab/>
      </w:r>
      <w:r>
        <w:tab/>
      </w:r>
      <w:r>
        <w:rPr>
          <w:u w:val="single"/>
        </w:rPr>
        <w:tab/>
      </w:r>
    </w:p>
    <w:p w14:paraId="2942448E" w14:textId="77777777" w:rsidR="00692CDD" w:rsidRDefault="00692CDD" w:rsidP="003F6188">
      <w:pPr>
        <w:tabs>
          <w:tab w:val="clear" w:pos="691"/>
          <w:tab w:val="clear" w:pos="1253"/>
          <w:tab w:val="clear" w:pos="1814"/>
          <w:tab w:val="left" w:pos="3960"/>
          <w:tab w:val="left" w:pos="4680"/>
        </w:tabs>
        <w:suppressAutoHyphens/>
        <w:spacing w:line="240" w:lineRule="auto"/>
      </w:pPr>
      <w:r>
        <w:t>Signature</w:t>
      </w:r>
      <w:r>
        <w:tab/>
      </w:r>
      <w:r>
        <w:tab/>
      </w:r>
      <w:proofErr w:type="spellStart"/>
      <w:r>
        <w:t>Signature</w:t>
      </w:r>
      <w:proofErr w:type="spellEnd"/>
    </w:p>
    <w:p w14:paraId="6E4CCFF4" w14:textId="77777777" w:rsidR="00692CDD" w:rsidRDefault="00692CDD" w:rsidP="003F6188">
      <w:pPr>
        <w:tabs>
          <w:tab w:val="clear" w:pos="691"/>
          <w:tab w:val="clear" w:pos="1253"/>
          <w:tab w:val="clear" w:pos="1814"/>
          <w:tab w:val="left" w:pos="3960"/>
          <w:tab w:val="left" w:pos="4680"/>
        </w:tabs>
        <w:suppressAutoHyphens/>
        <w:spacing w:line="240" w:lineRule="auto"/>
      </w:pPr>
    </w:p>
    <w:p w14:paraId="13D2B1B7" w14:textId="2C8EDB86" w:rsidR="00692CDD" w:rsidRDefault="00BF3D6E" w:rsidP="00AB79E1">
      <w:pPr>
        <w:tabs>
          <w:tab w:val="clear" w:pos="691"/>
          <w:tab w:val="clear" w:pos="1253"/>
          <w:tab w:val="clear" w:pos="1814"/>
          <w:tab w:val="left" w:pos="3960"/>
          <w:tab w:val="left" w:pos="4680"/>
        </w:tabs>
        <w:suppressAutoHyphens/>
        <w:spacing w:line="240" w:lineRule="auto"/>
        <w:jc w:val="center"/>
      </w:pPr>
      <w:r>
        <w:t>September 26</w:t>
      </w:r>
      <w:r w:rsidR="00AB79E1">
        <w:t>, 201</w:t>
      </w:r>
      <w:r w:rsidR="00000570">
        <w:t>8</w:t>
      </w:r>
      <w:r w:rsidR="00AB79E1">
        <w:t xml:space="preserve"> </w:t>
      </w:r>
      <w:r w:rsidR="00AB79E1">
        <w:tab/>
      </w:r>
      <w:r w:rsidR="00AB79E1">
        <w:tab/>
      </w:r>
      <w:r>
        <w:t>September 26</w:t>
      </w:r>
      <w:r w:rsidR="00000570">
        <w:t>,</w:t>
      </w:r>
      <w:r w:rsidR="00AB79E1">
        <w:t xml:space="preserve"> 201</w:t>
      </w:r>
      <w:r w:rsidR="00000570">
        <w:t>8</w:t>
      </w:r>
    </w:p>
    <w:p w14:paraId="14F86684" w14:textId="77777777" w:rsidR="00692CDD" w:rsidRDefault="00692CDD" w:rsidP="003F6188">
      <w:pPr>
        <w:tabs>
          <w:tab w:val="clear" w:pos="691"/>
          <w:tab w:val="clear" w:pos="1253"/>
          <w:tab w:val="clear" w:pos="1814"/>
          <w:tab w:val="center" w:pos="1980"/>
          <w:tab w:val="left" w:pos="3960"/>
          <w:tab w:val="left" w:pos="4680"/>
          <w:tab w:val="center" w:pos="6660"/>
        </w:tabs>
        <w:suppressAutoHyphens/>
        <w:spacing w:line="240" w:lineRule="auto"/>
      </w:pPr>
      <w:r>
        <w:rPr>
          <w:u w:val="single"/>
        </w:rPr>
        <w:tab/>
      </w:r>
      <w:r>
        <w:rPr>
          <w:u w:val="single"/>
        </w:rPr>
        <w:tab/>
      </w:r>
      <w:r>
        <w:tab/>
      </w:r>
      <w:r>
        <w:rPr>
          <w:u w:val="single"/>
        </w:rPr>
        <w:tab/>
      </w:r>
      <w:r>
        <w:rPr>
          <w:u w:val="single"/>
        </w:rPr>
        <w:tab/>
      </w:r>
    </w:p>
    <w:p w14:paraId="18818FCD" w14:textId="77777777" w:rsidR="00692CDD" w:rsidRPr="00692CDD" w:rsidRDefault="00692CDD" w:rsidP="003F6188">
      <w:pPr>
        <w:tabs>
          <w:tab w:val="clear" w:pos="691"/>
          <w:tab w:val="clear" w:pos="1253"/>
          <w:tab w:val="clear" w:pos="1814"/>
          <w:tab w:val="left" w:pos="3960"/>
          <w:tab w:val="left" w:pos="4680"/>
        </w:tabs>
        <w:suppressAutoHyphens/>
        <w:spacing w:line="240" w:lineRule="auto"/>
      </w:pPr>
      <w:r>
        <w:t>Date</w:t>
      </w:r>
      <w:r>
        <w:tab/>
      </w:r>
      <w:r>
        <w:tab/>
      </w:r>
      <w:proofErr w:type="spellStart"/>
      <w:r>
        <w:t>Date</w:t>
      </w:r>
      <w:proofErr w:type="spellEnd"/>
    </w:p>
    <w:p w14:paraId="3D7667A4" w14:textId="77777777" w:rsidR="00692CDD" w:rsidRPr="00692CDD" w:rsidRDefault="00692CDD" w:rsidP="003F6188">
      <w:pPr>
        <w:tabs>
          <w:tab w:val="clear" w:pos="691"/>
          <w:tab w:val="clear" w:pos="1253"/>
          <w:tab w:val="clear" w:pos="1814"/>
          <w:tab w:val="clear" w:pos="8640"/>
        </w:tabs>
        <w:suppressAutoHyphens/>
      </w:pPr>
    </w:p>
    <w:p w14:paraId="0272D2F4" w14:textId="77777777" w:rsidR="007223CA" w:rsidRDefault="007223CA" w:rsidP="003F6188">
      <w:pPr>
        <w:suppressAutoHyphens/>
      </w:pPr>
    </w:p>
    <w:p w14:paraId="0A137BFD" w14:textId="77777777" w:rsidR="007223CA" w:rsidRPr="007223CA" w:rsidRDefault="007223CA" w:rsidP="007223CA"/>
    <w:p w14:paraId="288845DF" w14:textId="77777777" w:rsidR="007223CA" w:rsidRPr="007223CA" w:rsidRDefault="007223CA" w:rsidP="007223CA"/>
    <w:p w14:paraId="0EED45E3" w14:textId="77777777" w:rsidR="007223CA" w:rsidRDefault="007223CA" w:rsidP="007223CA"/>
    <w:p w14:paraId="3F9EBD70" w14:textId="77777777" w:rsidR="007223CA" w:rsidRDefault="007223CA" w:rsidP="007223CA">
      <w:pPr>
        <w:tabs>
          <w:tab w:val="clear" w:pos="691"/>
          <w:tab w:val="clear" w:pos="1253"/>
          <w:tab w:val="clear" w:pos="1814"/>
          <w:tab w:val="clear" w:pos="8640"/>
          <w:tab w:val="left" w:pos="6360"/>
        </w:tabs>
      </w:pPr>
      <w:r>
        <w:tab/>
      </w:r>
    </w:p>
    <w:p w14:paraId="47D65B13" w14:textId="77777777" w:rsidR="00692CDD" w:rsidRPr="007223CA" w:rsidRDefault="007223CA" w:rsidP="007223CA">
      <w:pPr>
        <w:tabs>
          <w:tab w:val="clear" w:pos="691"/>
          <w:tab w:val="clear" w:pos="1253"/>
          <w:tab w:val="clear" w:pos="1814"/>
          <w:tab w:val="clear" w:pos="8640"/>
          <w:tab w:val="left" w:pos="6360"/>
        </w:tabs>
        <w:sectPr w:rsidR="00692CDD" w:rsidRPr="007223CA" w:rsidSect="00782CE0">
          <w:footerReference w:type="default" r:id="rId15"/>
          <w:pgSz w:w="12240" w:h="15840"/>
          <w:pgMar w:top="1440" w:right="1440" w:bottom="720" w:left="2160" w:header="432" w:footer="720" w:gutter="0"/>
          <w:pgNumType w:fmt="lowerRoman" w:start="1"/>
          <w:cols w:space="720"/>
        </w:sectPr>
      </w:pPr>
      <w:r>
        <w:tab/>
      </w:r>
    </w:p>
    <w:p w14:paraId="0570C0EC" w14:textId="77777777" w:rsidR="008A7043" w:rsidRPr="00FE4D8F" w:rsidRDefault="008A7043" w:rsidP="003F6188">
      <w:pPr>
        <w:tabs>
          <w:tab w:val="clear" w:pos="691"/>
          <w:tab w:val="clear" w:pos="1253"/>
          <w:tab w:val="clear" w:pos="1814"/>
          <w:tab w:val="left" w:pos="187"/>
          <w:tab w:val="left" w:pos="1080"/>
          <w:tab w:val="left" w:pos="1627"/>
          <w:tab w:val="left" w:pos="2347"/>
          <w:tab w:val="left" w:pos="3326"/>
          <w:tab w:val="left" w:pos="8064"/>
        </w:tabs>
        <w:suppressAutoHyphens/>
        <w:jc w:val="center"/>
        <w:rPr>
          <w:b/>
        </w:rPr>
      </w:pPr>
      <w:r w:rsidRPr="00FE4D8F">
        <w:rPr>
          <w:b/>
        </w:rPr>
        <w:lastRenderedPageBreak/>
        <w:t>TABLE OF CONTENTS</w:t>
      </w:r>
    </w:p>
    <w:p w14:paraId="51A5C91E" w14:textId="77777777" w:rsidR="008A7043" w:rsidRDefault="008A7043" w:rsidP="003F6188">
      <w:pPr>
        <w:tabs>
          <w:tab w:val="clear" w:pos="691"/>
          <w:tab w:val="clear" w:pos="1253"/>
          <w:tab w:val="clear" w:pos="1814"/>
          <w:tab w:val="left" w:pos="187"/>
          <w:tab w:val="left" w:pos="1080"/>
          <w:tab w:val="left" w:pos="1627"/>
          <w:tab w:val="left" w:pos="2347"/>
          <w:tab w:val="left" w:pos="3326"/>
          <w:tab w:val="left" w:pos="8064"/>
        </w:tabs>
        <w:suppressAutoHyphens/>
      </w:pPr>
    </w:p>
    <w:p w14:paraId="60216441" w14:textId="77777777" w:rsidR="008A7043" w:rsidRDefault="008A7043" w:rsidP="003F6188">
      <w:pPr>
        <w:tabs>
          <w:tab w:val="clear" w:pos="691"/>
          <w:tab w:val="clear" w:pos="1253"/>
          <w:tab w:val="clear" w:pos="1814"/>
          <w:tab w:val="left" w:pos="187"/>
          <w:tab w:val="left" w:pos="1080"/>
          <w:tab w:val="left" w:pos="1627"/>
          <w:tab w:val="left" w:pos="2347"/>
          <w:tab w:val="left" w:pos="3326"/>
          <w:tab w:val="left" w:pos="8064"/>
        </w:tabs>
        <w:suppressAutoHyphens/>
      </w:pPr>
    </w:p>
    <w:p w14:paraId="7C100214" w14:textId="77777777" w:rsidR="008A7043" w:rsidRDefault="008A7043" w:rsidP="003F6188">
      <w:pPr>
        <w:tabs>
          <w:tab w:val="clear" w:pos="691"/>
          <w:tab w:val="clear" w:pos="1253"/>
          <w:tab w:val="clear" w:pos="1814"/>
          <w:tab w:val="left" w:pos="187"/>
          <w:tab w:val="left" w:pos="1080"/>
          <w:tab w:val="left" w:pos="1627"/>
          <w:tab w:val="left" w:pos="2347"/>
          <w:tab w:val="left" w:pos="3326"/>
          <w:tab w:val="left" w:pos="8064"/>
        </w:tabs>
        <w:suppressAutoHyphens/>
      </w:pPr>
      <w:r>
        <w:rPr>
          <w:u w:val="single"/>
        </w:rPr>
        <w:t>Section</w:t>
      </w:r>
      <w:r>
        <w:tab/>
      </w:r>
      <w:r>
        <w:tab/>
      </w:r>
      <w:r>
        <w:tab/>
      </w:r>
      <w:r>
        <w:tab/>
      </w:r>
      <w:r>
        <w:tab/>
      </w:r>
      <w:r>
        <w:rPr>
          <w:u w:val="single"/>
        </w:rPr>
        <w:t>Page</w:t>
      </w:r>
    </w:p>
    <w:p w14:paraId="5F7BCE2B" w14:textId="67877CA5" w:rsidR="00962B32" w:rsidRDefault="00D85902">
      <w:pPr>
        <w:pStyle w:val="TOC1"/>
        <w:rPr>
          <w:rFonts w:asciiTheme="minorHAnsi" w:eastAsiaTheme="minorEastAsia" w:hAnsiTheme="minorHAnsi" w:cstheme="minorBidi"/>
          <w:caps w:val="0"/>
          <w:noProof/>
          <w:sz w:val="22"/>
          <w:szCs w:val="22"/>
        </w:rPr>
      </w:pPr>
      <w:r w:rsidRPr="00A9462F">
        <w:rPr>
          <w:szCs w:val="24"/>
        </w:rPr>
        <w:fldChar w:fldCharType="begin"/>
      </w:r>
      <w:r w:rsidR="008A7043" w:rsidRPr="00A9462F">
        <w:rPr>
          <w:szCs w:val="24"/>
        </w:rPr>
        <w:instrText xml:space="preserve"> TOC \o "1-4" </w:instrText>
      </w:r>
      <w:r w:rsidRPr="00A9462F">
        <w:rPr>
          <w:szCs w:val="24"/>
        </w:rPr>
        <w:fldChar w:fldCharType="separate"/>
      </w:r>
      <w:r w:rsidR="00962B32">
        <w:rPr>
          <w:noProof/>
        </w:rPr>
        <w:t>1.0</w:t>
      </w:r>
      <w:r w:rsidR="00962B32">
        <w:rPr>
          <w:rFonts w:asciiTheme="minorHAnsi" w:eastAsiaTheme="minorEastAsia" w:hAnsiTheme="minorHAnsi" w:cstheme="minorBidi"/>
          <w:caps w:val="0"/>
          <w:noProof/>
          <w:sz w:val="22"/>
          <w:szCs w:val="22"/>
        </w:rPr>
        <w:tab/>
      </w:r>
      <w:r w:rsidR="00962B32">
        <w:rPr>
          <w:noProof/>
        </w:rPr>
        <w:t>introduction</w:t>
      </w:r>
      <w:r w:rsidR="00962B32">
        <w:rPr>
          <w:noProof/>
        </w:rPr>
        <w:tab/>
      </w:r>
      <w:r w:rsidR="00962B32">
        <w:rPr>
          <w:noProof/>
        </w:rPr>
        <w:fldChar w:fldCharType="begin"/>
      </w:r>
      <w:r w:rsidR="00962B32">
        <w:rPr>
          <w:noProof/>
        </w:rPr>
        <w:instrText xml:space="preserve"> PAGEREF _Toc520304136 \h </w:instrText>
      </w:r>
      <w:r w:rsidR="00962B32">
        <w:rPr>
          <w:noProof/>
        </w:rPr>
      </w:r>
      <w:r w:rsidR="00962B32">
        <w:rPr>
          <w:noProof/>
        </w:rPr>
        <w:fldChar w:fldCharType="separate"/>
      </w:r>
      <w:r w:rsidR="00962B32">
        <w:rPr>
          <w:noProof/>
        </w:rPr>
        <w:t>1-1</w:t>
      </w:r>
      <w:r w:rsidR="00962B32">
        <w:rPr>
          <w:noProof/>
        </w:rPr>
        <w:fldChar w:fldCharType="end"/>
      </w:r>
    </w:p>
    <w:p w14:paraId="2BA131B9" w14:textId="35DB3B65" w:rsidR="00962B32" w:rsidRDefault="00962B32">
      <w:pPr>
        <w:pStyle w:val="TOC1"/>
        <w:rPr>
          <w:rFonts w:asciiTheme="minorHAnsi" w:eastAsiaTheme="minorEastAsia" w:hAnsiTheme="minorHAnsi" w:cstheme="minorBidi"/>
          <w:caps w:val="0"/>
          <w:noProof/>
          <w:sz w:val="22"/>
          <w:szCs w:val="22"/>
        </w:rPr>
      </w:pPr>
      <w:r>
        <w:rPr>
          <w:noProof/>
        </w:rPr>
        <w:t>2.0</w:t>
      </w:r>
      <w:r>
        <w:rPr>
          <w:rFonts w:asciiTheme="minorHAnsi" w:eastAsiaTheme="minorEastAsia" w:hAnsiTheme="minorHAnsi" w:cstheme="minorBidi"/>
          <w:caps w:val="0"/>
          <w:noProof/>
          <w:sz w:val="22"/>
          <w:szCs w:val="22"/>
        </w:rPr>
        <w:tab/>
      </w:r>
      <w:r>
        <w:rPr>
          <w:noProof/>
        </w:rPr>
        <w:t>HISTORIC USES</w:t>
      </w:r>
      <w:r>
        <w:rPr>
          <w:noProof/>
        </w:rPr>
        <w:tab/>
      </w:r>
      <w:r>
        <w:rPr>
          <w:noProof/>
        </w:rPr>
        <w:fldChar w:fldCharType="begin"/>
      </w:r>
      <w:r>
        <w:rPr>
          <w:noProof/>
        </w:rPr>
        <w:instrText xml:space="preserve"> PAGEREF _Toc520304137 \h </w:instrText>
      </w:r>
      <w:r>
        <w:rPr>
          <w:noProof/>
        </w:rPr>
      </w:r>
      <w:r>
        <w:rPr>
          <w:noProof/>
        </w:rPr>
        <w:fldChar w:fldCharType="separate"/>
      </w:r>
      <w:r>
        <w:rPr>
          <w:noProof/>
        </w:rPr>
        <w:t>2-1</w:t>
      </w:r>
      <w:r>
        <w:rPr>
          <w:noProof/>
        </w:rPr>
        <w:fldChar w:fldCharType="end"/>
      </w:r>
    </w:p>
    <w:p w14:paraId="61FD4179" w14:textId="30B539F3" w:rsidR="00962B32" w:rsidRDefault="00962B32">
      <w:pPr>
        <w:pStyle w:val="TOC1"/>
        <w:rPr>
          <w:rFonts w:asciiTheme="minorHAnsi" w:eastAsiaTheme="minorEastAsia" w:hAnsiTheme="minorHAnsi" w:cstheme="minorBidi"/>
          <w:caps w:val="0"/>
          <w:noProof/>
          <w:sz w:val="22"/>
          <w:szCs w:val="22"/>
        </w:rPr>
      </w:pPr>
      <w:r>
        <w:rPr>
          <w:noProof/>
        </w:rPr>
        <w:t>3.0</w:t>
      </w:r>
      <w:r>
        <w:rPr>
          <w:rFonts w:asciiTheme="minorHAnsi" w:eastAsiaTheme="minorEastAsia" w:hAnsiTheme="minorHAnsi" w:cstheme="minorBidi"/>
          <w:caps w:val="0"/>
          <w:noProof/>
          <w:sz w:val="22"/>
          <w:szCs w:val="22"/>
        </w:rPr>
        <w:tab/>
      </w:r>
      <w:r>
        <w:rPr>
          <w:noProof/>
        </w:rPr>
        <w:t>SOILS</w:t>
      </w:r>
      <w:r>
        <w:rPr>
          <w:noProof/>
        </w:rPr>
        <w:tab/>
      </w:r>
      <w:r>
        <w:rPr>
          <w:noProof/>
        </w:rPr>
        <w:fldChar w:fldCharType="begin"/>
      </w:r>
      <w:r>
        <w:rPr>
          <w:noProof/>
        </w:rPr>
        <w:instrText xml:space="preserve"> PAGEREF _Toc520304138 \h </w:instrText>
      </w:r>
      <w:r>
        <w:rPr>
          <w:noProof/>
        </w:rPr>
      </w:r>
      <w:r>
        <w:rPr>
          <w:noProof/>
        </w:rPr>
        <w:fldChar w:fldCharType="separate"/>
      </w:r>
      <w:r>
        <w:rPr>
          <w:noProof/>
        </w:rPr>
        <w:t>3-1</w:t>
      </w:r>
      <w:r>
        <w:rPr>
          <w:noProof/>
        </w:rPr>
        <w:fldChar w:fldCharType="end"/>
      </w:r>
    </w:p>
    <w:p w14:paraId="4BC5B2CC" w14:textId="2F8D2ADD" w:rsidR="00962B32" w:rsidRDefault="00962B32">
      <w:pPr>
        <w:pStyle w:val="TOC1"/>
        <w:rPr>
          <w:rFonts w:asciiTheme="minorHAnsi" w:eastAsiaTheme="minorEastAsia" w:hAnsiTheme="minorHAnsi" w:cstheme="minorBidi"/>
          <w:caps w:val="0"/>
          <w:noProof/>
          <w:sz w:val="22"/>
          <w:szCs w:val="22"/>
        </w:rPr>
      </w:pPr>
      <w:r>
        <w:rPr>
          <w:noProof/>
        </w:rPr>
        <w:t>4.0</w:t>
      </w:r>
      <w:r>
        <w:rPr>
          <w:rFonts w:asciiTheme="minorHAnsi" w:eastAsiaTheme="minorEastAsia" w:hAnsiTheme="minorHAnsi" w:cstheme="minorBidi"/>
          <w:caps w:val="0"/>
          <w:noProof/>
          <w:sz w:val="22"/>
          <w:szCs w:val="22"/>
        </w:rPr>
        <w:tab/>
      </w:r>
      <w:r>
        <w:rPr>
          <w:noProof/>
        </w:rPr>
        <w:t>HABITATS AND LAND USES</w:t>
      </w:r>
      <w:r>
        <w:rPr>
          <w:noProof/>
        </w:rPr>
        <w:tab/>
      </w:r>
      <w:r>
        <w:rPr>
          <w:noProof/>
        </w:rPr>
        <w:fldChar w:fldCharType="begin"/>
      </w:r>
      <w:r>
        <w:rPr>
          <w:noProof/>
        </w:rPr>
        <w:instrText xml:space="preserve"> PAGEREF _Toc520304139 \h </w:instrText>
      </w:r>
      <w:r>
        <w:rPr>
          <w:noProof/>
        </w:rPr>
      </w:r>
      <w:r>
        <w:rPr>
          <w:noProof/>
        </w:rPr>
        <w:fldChar w:fldCharType="separate"/>
      </w:r>
      <w:r>
        <w:rPr>
          <w:noProof/>
        </w:rPr>
        <w:t>4-1</w:t>
      </w:r>
      <w:r>
        <w:rPr>
          <w:noProof/>
        </w:rPr>
        <w:fldChar w:fldCharType="end"/>
      </w:r>
    </w:p>
    <w:p w14:paraId="7A690EE7" w14:textId="043AD825" w:rsidR="00962B32" w:rsidRDefault="00962B32">
      <w:pPr>
        <w:pStyle w:val="TOC2"/>
        <w:rPr>
          <w:rFonts w:asciiTheme="minorHAnsi" w:eastAsiaTheme="minorEastAsia" w:hAnsiTheme="minorHAnsi" w:cstheme="minorBidi"/>
          <w:caps w:val="0"/>
          <w:noProof/>
          <w:sz w:val="22"/>
          <w:szCs w:val="22"/>
        </w:rPr>
      </w:pPr>
      <w:r w:rsidRPr="00C521E6">
        <w:rPr>
          <w:noProof/>
        </w:rPr>
        <w:t>4.1</w:t>
      </w:r>
      <w:r>
        <w:rPr>
          <w:rFonts w:asciiTheme="minorHAnsi" w:eastAsiaTheme="minorEastAsia" w:hAnsiTheme="minorHAnsi" w:cstheme="minorBidi"/>
          <w:caps w:val="0"/>
          <w:noProof/>
          <w:sz w:val="22"/>
          <w:szCs w:val="22"/>
        </w:rPr>
        <w:tab/>
      </w:r>
      <w:r>
        <w:rPr>
          <w:noProof/>
        </w:rPr>
        <w:t>ONSITE HABITATs and LAND USES</w:t>
      </w:r>
      <w:r>
        <w:rPr>
          <w:noProof/>
        </w:rPr>
        <w:tab/>
      </w:r>
      <w:r>
        <w:rPr>
          <w:noProof/>
        </w:rPr>
        <w:fldChar w:fldCharType="begin"/>
      </w:r>
      <w:r>
        <w:rPr>
          <w:noProof/>
        </w:rPr>
        <w:instrText xml:space="preserve"> PAGEREF _Toc520304140 \h </w:instrText>
      </w:r>
      <w:r>
        <w:rPr>
          <w:noProof/>
        </w:rPr>
      </w:r>
      <w:r>
        <w:rPr>
          <w:noProof/>
        </w:rPr>
        <w:fldChar w:fldCharType="separate"/>
      </w:r>
      <w:r>
        <w:rPr>
          <w:noProof/>
        </w:rPr>
        <w:t>4-1</w:t>
      </w:r>
      <w:r>
        <w:rPr>
          <w:noProof/>
        </w:rPr>
        <w:fldChar w:fldCharType="end"/>
      </w:r>
    </w:p>
    <w:p w14:paraId="2B6DA91B" w14:textId="0695B60B" w:rsidR="00962B32" w:rsidRDefault="00962B32">
      <w:pPr>
        <w:pStyle w:val="TOC3"/>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UPLANDS</w:t>
      </w:r>
      <w:r>
        <w:rPr>
          <w:noProof/>
        </w:rPr>
        <w:tab/>
      </w:r>
      <w:r>
        <w:rPr>
          <w:noProof/>
        </w:rPr>
        <w:fldChar w:fldCharType="begin"/>
      </w:r>
      <w:r>
        <w:rPr>
          <w:noProof/>
        </w:rPr>
        <w:instrText xml:space="preserve"> PAGEREF _Toc520304141 \h </w:instrText>
      </w:r>
      <w:r>
        <w:rPr>
          <w:noProof/>
        </w:rPr>
      </w:r>
      <w:r>
        <w:rPr>
          <w:noProof/>
        </w:rPr>
        <w:fldChar w:fldCharType="separate"/>
      </w:r>
      <w:r>
        <w:rPr>
          <w:noProof/>
        </w:rPr>
        <w:t>4-1</w:t>
      </w:r>
      <w:r>
        <w:rPr>
          <w:noProof/>
        </w:rPr>
        <w:fldChar w:fldCharType="end"/>
      </w:r>
    </w:p>
    <w:p w14:paraId="28FD4DF2" w14:textId="6777951C" w:rsidR="00962B32" w:rsidRDefault="00962B32">
      <w:pPr>
        <w:pStyle w:val="TOC3"/>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WETLANDS AND SURFACE WATERS</w:t>
      </w:r>
      <w:r>
        <w:rPr>
          <w:noProof/>
        </w:rPr>
        <w:tab/>
      </w:r>
      <w:r>
        <w:rPr>
          <w:noProof/>
        </w:rPr>
        <w:fldChar w:fldCharType="begin"/>
      </w:r>
      <w:r>
        <w:rPr>
          <w:noProof/>
        </w:rPr>
        <w:instrText xml:space="preserve"> PAGEREF _Toc520304142 \h </w:instrText>
      </w:r>
      <w:r>
        <w:rPr>
          <w:noProof/>
        </w:rPr>
      </w:r>
      <w:r>
        <w:rPr>
          <w:noProof/>
        </w:rPr>
        <w:fldChar w:fldCharType="separate"/>
      </w:r>
      <w:r>
        <w:rPr>
          <w:noProof/>
        </w:rPr>
        <w:t>4-3</w:t>
      </w:r>
      <w:r>
        <w:rPr>
          <w:noProof/>
        </w:rPr>
        <w:fldChar w:fldCharType="end"/>
      </w:r>
    </w:p>
    <w:p w14:paraId="18A40E4A" w14:textId="4DE24085" w:rsidR="00962B32" w:rsidRDefault="00962B32">
      <w:pPr>
        <w:pStyle w:val="TOC2"/>
        <w:rPr>
          <w:rFonts w:asciiTheme="minorHAnsi" w:eastAsiaTheme="minorEastAsia" w:hAnsiTheme="minorHAnsi" w:cstheme="minorBidi"/>
          <w:caps w:val="0"/>
          <w:noProof/>
          <w:sz w:val="22"/>
          <w:szCs w:val="22"/>
        </w:rPr>
      </w:pPr>
      <w:r w:rsidRPr="00C521E6">
        <w:rPr>
          <w:noProof/>
        </w:rPr>
        <w:t>4.2</w:t>
      </w:r>
      <w:r>
        <w:rPr>
          <w:rFonts w:asciiTheme="minorHAnsi" w:eastAsiaTheme="minorEastAsia" w:hAnsiTheme="minorHAnsi" w:cstheme="minorBidi"/>
          <w:caps w:val="0"/>
          <w:noProof/>
          <w:sz w:val="22"/>
          <w:szCs w:val="22"/>
        </w:rPr>
        <w:tab/>
      </w:r>
      <w:r>
        <w:rPr>
          <w:noProof/>
        </w:rPr>
        <w:t>ADJACENT HABITATS and LAND USES</w:t>
      </w:r>
      <w:r>
        <w:rPr>
          <w:noProof/>
        </w:rPr>
        <w:tab/>
      </w:r>
      <w:r>
        <w:rPr>
          <w:noProof/>
        </w:rPr>
        <w:fldChar w:fldCharType="begin"/>
      </w:r>
      <w:r>
        <w:rPr>
          <w:noProof/>
        </w:rPr>
        <w:instrText xml:space="preserve"> PAGEREF _Toc520304143 \h </w:instrText>
      </w:r>
      <w:r>
        <w:rPr>
          <w:noProof/>
        </w:rPr>
      </w:r>
      <w:r>
        <w:rPr>
          <w:noProof/>
        </w:rPr>
        <w:fldChar w:fldCharType="separate"/>
      </w:r>
      <w:r>
        <w:rPr>
          <w:noProof/>
        </w:rPr>
        <w:t>4-9</w:t>
      </w:r>
      <w:r>
        <w:rPr>
          <w:noProof/>
        </w:rPr>
        <w:fldChar w:fldCharType="end"/>
      </w:r>
    </w:p>
    <w:p w14:paraId="68C4EA66" w14:textId="1FF0D8EC" w:rsidR="00962B32" w:rsidRDefault="00962B32">
      <w:pPr>
        <w:pStyle w:val="TOC1"/>
        <w:rPr>
          <w:rFonts w:asciiTheme="minorHAnsi" w:eastAsiaTheme="minorEastAsia" w:hAnsiTheme="minorHAnsi" w:cstheme="minorBidi"/>
          <w:caps w:val="0"/>
          <w:noProof/>
          <w:sz w:val="22"/>
          <w:szCs w:val="22"/>
        </w:rPr>
      </w:pPr>
      <w:r>
        <w:rPr>
          <w:noProof/>
        </w:rPr>
        <w:t>5.0</w:t>
      </w:r>
      <w:r>
        <w:rPr>
          <w:rFonts w:asciiTheme="minorHAnsi" w:eastAsiaTheme="minorEastAsia" w:hAnsiTheme="minorHAnsi" w:cstheme="minorBidi"/>
          <w:caps w:val="0"/>
          <w:noProof/>
          <w:sz w:val="22"/>
          <w:szCs w:val="22"/>
        </w:rPr>
        <w:tab/>
      </w:r>
      <w:r>
        <w:rPr>
          <w:noProof/>
        </w:rPr>
        <w:t>IMPACTS TO NATIVE HABITATS</w:t>
      </w:r>
      <w:r>
        <w:rPr>
          <w:noProof/>
        </w:rPr>
        <w:tab/>
      </w:r>
      <w:r>
        <w:rPr>
          <w:noProof/>
        </w:rPr>
        <w:fldChar w:fldCharType="begin"/>
      </w:r>
      <w:r>
        <w:rPr>
          <w:noProof/>
        </w:rPr>
        <w:instrText xml:space="preserve"> PAGEREF _Toc520304144 \h </w:instrText>
      </w:r>
      <w:r>
        <w:rPr>
          <w:noProof/>
        </w:rPr>
      </w:r>
      <w:r>
        <w:rPr>
          <w:noProof/>
        </w:rPr>
        <w:fldChar w:fldCharType="separate"/>
      </w:r>
      <w:r>
        <w:rPr>
          <w:noProof/>
        </w:rPr>
        <w:t>5-1</w:t>
      </w:r>
      <w:r>
        <w:rPr>
          <w:noProof/>
        </w:rPr>
        <w:fldChar w:fldCharType="end"/>
      </w:r>
    </w:p>
    <w:p w14:paraId="55374E55" w14:textId="3A16F51C" w:rsidR="00601A12" w:rsidRDefault="00601A12" w:rsidP="00601A12">
      <w:pPr>
        <w:pStyle w:val="TOC2"/>
        <w:rPr>
          <w:rFonts w:asciiTheme="minorHAnsi" w:eastAsiaTheme="minorEastAsia" w:hAnsiTheme="minorHAnsi" w:cstheme="minorBidi"/>
          <w:caps w:val="0"/>
          <w:noProof/>
          <w:sz w:val="22"/>
          <w:szCs w:val="22"/>
        </w:rPr>
      </w:pPr>
      <w:r>
        <w:rPr>
          <w:noProof/>
        </w:rPr>
        <w:t>5.1</w:t>
      </w:r>
      <w:r>
        <w:rPr>
          <w:noProof/>
        </w:rPr>
        <w:tab/>
        <w:t>WETLAND IMPACTS</w:t>
      </w:r>
      <w:r>
        <w:rPr>
          <w:noProof/>
        </w:rPr>
        <w:tab/>
        <w:t>5-</w:t>
      </w:r>
      <w:r w:rsidR="00887C90">
        <w:rPr>
          <w:noProof/>
        </w:rPr>
        <w:t>1</w:t>
      </w:r>
    </w:p>
    <w:p w14:paraId="728B5D3B" w14:textId="2BFBDA9D" w:rsidR="00C7102C" w:rsidRDefault="00C7102C" w:rsidP="00601A12">
      <w:pPr>
        <w:pStyle w:val="TOC3"/>
        <w:rPr>
          <w:noProof/>
        </w:rPr>
      </w:pPr>
      <w:r>
        <w:rPr>
          <w:noProof/>
        </w:rPr>
        <w:t>5</w:t>
      </w:r>
      <w:r w:rsidR="00601A12">
        <w:rPr>
          <w:noProof/>
        </w:rPr>
        <w:t>.1.1</w:t>
      </w:r>
      <w:r w:rsidR="00601A12">
        <w:rPr>
          <w:rFonts w:asciiTheme="minorHAnsi" w:eastAsiaTheme="minorEastAsia" w:hAnsiTheme="minorHAnsi" w:cstheme="minorBidi"/>
          <w:caps w:val="0"/>
          <w:noProof/>
          <w:sz w:val="22"/>
          <w:szCs w:val="22"/>
        </w:rPr>
        <w:tab/>
      </w:r>
      <w:r>
        <w:rPr>
          <w:noProof/>
        </w:rPr>
        <w:t>DIRECT WETLAND IMPACTS</w:t>
      </w:r>
      <w:r w:rsidR="00AC1DD6">
        <w:rPr>
          <w:noProof/>
        </w:rPr>
        <w:tab/>
      </w:r>
      <w:r w:rsidR="00887C90">
        <w:rPr>
          <w:noProof/>
        </w:rPr>
        <w:t>5-1</w:t>
      </w:r>
    </w:p>
    <w:p w14:paraId="26F72203" w14:textId="39A0B4F6" w:rsidR="00C7102C" w:rsidRDefault="00C7102C" w:rsidP="00601A12">
      <w:pPr>
        <w:pStyle w:val="TOC3"/>
        <w:rPr>
          <w:noProof/>
        </w:rPr>
      </w:pPr>
      <w:r>
        <w:rPr>
          <w:noProof/>
        </w:rPr>
        <w:t>5.1.2</w:t>
      </w:r>
      <w:r>
        <w:rPr>
          <w:noProof/>
        </w:rPr>
        <w:tab/>
        <w:t>TEMPORARY WETLAND IMPACTS</w:t>
      </w:r>
      <w:r w:rsidR="00887C90">
        <w:rPr>
          <w:noProof/>
        </w:rPr>
        <w:tab/>
        <w:t>5-2</w:t>
      </w:r>
    </w:p>
    <w:p w14:paraId="1CC4B462" w14:textId="08D0BD7C" w:rsidR="00C7102C" w:rsidRDefault="00C7102C" w:rsidP="00601A12">
      <w:pPr>
        <w:pStyle w:val="TOC3"/>
        <w:rPr>
          <w:noProof/>
        </w:rPr>
      </w:pPr>
      <w:r>
        <w:rPr>
          <w:noProof/>
        </w:rPr>
        <w:t>5.1.3</w:t>
      </w:r>
      <w:r>
        <w:rPr>
          <w:noProof/>
        </w:rPr>
        <w:tab/>
        <w:t>AVOIDANCE AND MINIMIZATION</w:t>
      </w:r>
      <w:r w:rsidR="00887C90">
        <w:rPr>
          <w:noProof/>
        </w:rPr>
        <w:tab/>
        <w:t>5-3</w:t>
      </w:r>
    </w:p>
    <w:p w14:paraId="3DBFC024" w14:textId="3B6234FD" w:rsidR="00C7102C" w:rsidRDefault="00C7102C" w:rsidP="00601A12">
      <w:pPr>
        <w:pStyle w:val="TOC3"/>
        <w:rPr>
          <w:noProof/>
        </w:rPr>
      </w:pPr>
      <w:r>
        <w:rPr>
          <w:noProof/>
        </w:rPr>
        <w:t>5.1.4</w:t>
      </w:r>
      <w:r>
        <w:rPr>
          <w:noProof/>
        </w:rPr>
        <w:tab/>
        <w:t>WETLAND IMPACT ANALYSIS</w:t>
      </w:r>
      <w:r w:rsidR="00887C90">
        <w:rPr>
          <w:noProof/>
        </w:rPr>
        <w:tab/>
        <w:t>5-4</w:t>
      </w:r>
    </w:p>
    <w:p w14:paraId="45C507D8" w14:textId="79AB5501" w:rsidR="00601A12" w:rsidRDefault="00C7102C" w:rsidP="00601A12">
      <w:pPr>
        <w:pStyle w:val="TOC3"/>
        <w:rPr>
          <w:rFonts w:asciiTheme="minorHAnsi" w:eastAsiaTheme="minorEastAsia" w:hAnsiTheme="minorHAnsi" w:cstheme="minorBidi"/>
          <w:caps w:val="0"/>
          <w:noProof/>
          <w:sz w:val="22"/>
          <w:szCs w:val="22"/>
        </w:rPr>
      </w:pPr>
      <w:r>
        <w:rPr>
          <w:noProof/>
        </w:rPr>
        <w:t>5.1.5</w:t>
      </w:r>
      <w:r>
        <w:rPr>
          <w:noProof/>
        </w:rPr>
        <w:tab/>
        <w:t xml:space="preserve">WETLAND MITIGATION </w:t>
      </w:r>
      <w:r w:rsidR="00601A12">
        <w:rPr>
          <w:noProof/>
        </w:rPr>
        <w:tab/>
      </w:r>
      <w:r w:rsidR="00601A12">
        <w:rPr>
          <w:noProof/>
        </w:rPr>
        <w:fldChar w:fldCharType="begin"/>
      </w:r>
      <w:r w:rsidR="00601A12">
        <w:rPr>
          <w:noProof/>
        </w:rPr>
        <w:instrText xml:space="preserve"> PAGEREF _Toc520304141 \h </w:instrText>
      </w:r>
      <w:r w:rsidR="00601A12">
        <w:rPr>
          <w:noProof/>
        </w:rPr>
      </w:r>
      <w:r w:rsidR="00601A12">
        <w:rPr>
          <w:noProof/>
        </w:rPr>
        <w:fldChar w:fldCharType="separate"/>
      </w:r>
      <w:r w:rsidR="00887C90">
        <w:rPr>
          <w:noProof/>
        </w:rPr>
        <w:t>5</w:t>
      </w:r>
      <w:r w:rsidR="00601A12">
        <w:rPr>
          <w:noProof/>
        </w:rPr>
        <w:t>-</w:t>
      </w:r>
      <w:r w:rsidR="00601A12">
        <w:rPr>
          <w:noProof/>
        </w:rPr>
        <w:fldChar w:fldCharType="end"/>
      </w:r>
      <w:r w:rsidR="00887C90">
        <w:rPr>
          <w:noProof/>
        </w:rPr>
        <w:t>5</w:t>
      </w:r>
    </w:p>
    <w:p w14:paraId="32CAB1B3" w14:textId="5B036205" w:rsidR="00601A12" w:rsidRDefault="00AC1DD6" w:rsidP="00601A12">
      <w:pPr>
        <w:pStyle w:val="TOC3"/>
        <w:rPr>
          <w:noProof/>
        </w:rPr>
      </w:pPr>
      <w:r>
        <w:rPr>
          <w:noProof/>
        </w:rPr>
        <w:t>5</w:t>
      </w:r>
      <w:r w:rsidR="00601A12">
        <w:rPr>
          <w:noProof/>
        </w:rPr>
        <w:t>.1.</w:t>
      </w:r>
      <w:r>
        <w:rPr>
          <w:noProof/>
        </w:rPr>
        <w:t>6</w:t>
      </w:r>
      <w:r w:rsidR="00601A12">
        <w:rPr>
          <w:rFonts w:asciiTheme="minorHAnsi" w:eastAsiaTheme="minorEastAsia" w:hAnsiTheme="minorHAnsi" w:cstheme="minorBidi"/>
          <w:caps w:val="0"/>
          <w:noProof/>
          <w:sz w:val="22"/>
          <w:szCs w:val="22"/>
        </w:rPr>
        <w:tab/>
      </w:r>
      <w:r w:rsidR="00601A12">
        <w:rPr>
          <w:noProof/>
        </w:rPr>
        <w:t>WETLAND</w:t>
      </w:r>
      <w:r w:rsidR="00C7102C">
        <w:rPr>
          <w:noProof/>
        </w:rPr>
        <w:t xml:space="preserve"> BUFFER IMPACTS</w:t>
      </w:r>
      <w:r w:rsidR="00887C90">
        <w:rPr>
          <w:noProof/>
        </w:rPr>
        <w:tab/>
        <w:t>5-17</w:t>
      </w:r>
    </w:p>
    <w:p w14:paraId="36B70BAB" w14:textId="3D144CFB" w:rsidR="00C7102C" w:rsidRDefault="00C7102C" w:rsidP="00C7102C">
      <w:pPr>
        <w:pStyle w:val="TOC2"/>
        <w:rPr>
          <w:noProof/>
        </w:rPr>
      </w:pPr>
      <w:r w:rsidRPr="00C521E6">
        <w:rPr>
          <w:noProof/>
        </w:rPr>
        <w:t>4.2</w:t>
      </w:r>
      <w:r>
        <w:rPr>
          <w:rFonts w:asciiTheme="minorHAnsi" w:eastAsiaTheme="minorEastAsia" w:hAnsiTheme="minorHAnsi" w:cstheme="minorBidi"/>
          <w:caps w:val="0"/>
          <w:noProof/>
          <w:sz w:val="22"/>
          <w:szCs w:val="22"/>
        </w:rPr>
        <w:tab/>
      </w:r>
      <w:r>
        <w:rPr>
          <w:noProof/>
        </w:rPr>
        <w:t>IMPACTS TO NATIVE UPLAND HABITAT</w:t>
      </w:r>
      <w:r>
        <w:rPr>
          <w:noProof/>
        </w:rPr>
        <w:tab/>
      </w:r>
      <w:r w:rsidR="00887C90">
        <w:rPr>
          <w:noProof/>
        </w:rPr>
        <w:t>5-18</w:t>
      </w:r>
    </w:p>
    <w:p w14:paraId="78A0756C" w14:textId="43D2979A" w:rsidR="00C7102C" w:rsidRDefault="00C7102C" w:rsidP="00C7102C">
      <w:pPr>
        <w:pStyle w:val="TOC2"/>
        <w:rPr>
          <w:rFonts w:asciiTheme="minorHAnsi" w:eastAsiaTheme="minorEastAsia" w:hAnsiTheme="minorHAnsi" w:cstheme="minorBidi"/>
          <w:caps w:val="0"/>
          <w:noProof/>
          <w:sz w:val="22"/>
          <w:szCs w:val="22"/>
        </w:rPr>
      </w:pPr>
      <w:r w:rsidRPr="00C521E6">
        <w:rPr>
          <w:noProof/>
        </w:rPr>
        <w:t>4.</w:t>
      </w:r>
      <w:r>
        <w:rPr>
          <w:noProof/>
        </w:rPr>
        <w:t>3</w:t>
      </w:r>
      <w:r>
        <w:rPr>
          <w:rFonts w:asciiTheme="minorHAnsi" w:eastAsiaTheme="minorEastAsia" w:hAnsiTheme="minorHAnsi" w:cstheme="minorBidi"/>
          <w:caps w:val="0"/>
          <w:noProof/>
          <w:sz w:val="22"/>
          <w:szCs w:val="22"/>
        </w:rPr>
        <w:tab/>
      </w:r>
      <w:r>
        <w:rPr>
          <w:noProof/>
        </w:rPr>
        <w:t>OPEN SPACE REQUIREMENTS</w:t>
      </w:r>
      <w:r>
        <w:rPr>
          <w:noProof/>
        </w:rPr>
        <w:tab/>
      </w:r>
      <w:r>
        <w:rPr>
          <w:noProof/>
        </w:rPr>
        <w:fldChar w:fldCharType="begin"/>
      </w:r>
      <w:r>
        <w:rPr>
          <w:noProof/>
        </w:rPr>
        <w:instrText xml:space="preserve"> PAGEREF _Toc520304143 \h </w:instrText>
      </w:r>
      <w:r>
        <w:rPr>
          <w:noProof/>
        </w:rPr>
      </w:r>
      <w:r>
        <w:rPr>
          <w:noProof/>
        </w:rPr>
        <w:fldChar w:fldCharType="separate"/>
      </w:r>
      <w:r w:rsidR="00887C90">
        <w:rPr>
          <w:noProof/>
        </w:rPr>
        <w:t>5</w:t>
      </w:r>
      <w:r>
        <w:rPr>
          <w:noProof/>
        </w:rPr>
        <w:t>-</w:t>
      </w:r>
      <w:r w:rsidR="00887C90">
        <w:rPr>
          <w:noProof/>
        </w:rPr>
        <w:t>1</w:t>
      </w:r>
      <w:r>
        <w:rPr>
          <w:noProof/>
        </w:rPr>
        <w:t>9</w:t>
      </w:r>
      <w:r>
        <w:rPr>
          <w:noProof/>
        </w:rPr>
        <w:fldChar w:fldCharType="end"/>
      </w:r>
    </w:p>
    <w:p w14:paraId="31053941" w14:textId="71E0F3DA" w:rsidR="00962B32" w:rsidRDefault="00962B32">
      <w:pPr>
        <w:pStyle w:val="TOC1"/>
        <w:rPr>
          <w:rFonts w:asciiTheme="minorHAnsi" w:eastAsiaTheme="minorEastAsia" w:hAnsiTheme="minorHAnsi" w:cstheme="minorBidi"/>
          <w:caps w:val="0"/>
          <w:noProof/>
          <w:sz w:val="22"/>
          <w:szCs w:val="22"/>
        </w:rPr>
      </w:pPr>
      <w:r>
        <w:rPr>
          <w:noProof/>
        </w:rPr>
        <w:t>6.0</w:t>
      </w:r>
      <w:r>
        <w:rPr>
          <w:rFonts w:asciiTheme="minorHAnsi" w:eastAsiaTheme="minorEastAsia" w:hAnsiTheme="minorHAnsi" w:cstheme="minorBidi"/>
          <w:caps w:val="0"/>
          <w:noProof/>
          <w:sz w:val="22"/>
          <w:szCs w:val="22"/>
        </w:rPr>
        <w:tab/>
      </w:r>
      <w:r>
        <w:rPr>
          <w:noProof/>
        </w:rPr>
        <w:t>listed WILDLIFE species</w:t>
      </w:r>
      <w:r>
        <w:rPr>
          <w:noProof/>
        </w:rPr>
        <w:tab/>
      </w:r>
      <w:r>
        <w:rPr>
          <w:noProof/>
        </w:rPr>
        <w:fldChar w:fldCharType="begin"/>
      </w:r>
      <w:r>
        <w:rPr>
          <w:noProof/>
        </w:rPr>
        <w:instrText xml:space="preserve"> PAGEREF _Toc520304148 \h </w:instrText>
      </w:r>
      <w:r>
        <w:rPr>
          <w:noProof/>
        </w:rPr>
      </w:r>
      <w:r>
        <w:rPr>
          <w:noProof/>
        </w:rPr>
        <w:fldChar w:fldCharType="separate"/>
      </w:r>
      <w:r>
        <w:rPr>
          <w:noProof/>
        </w:rPr>
        <w:t>6-1</w:t>
      </w:r>
      <w:r>
        <w:rPr>
          <w:noProof/>
        </w:rPr>
        <w:fldChar w:fldCharType="end"/>
      </w:r>
    </w:p>
    <w:p w14:paraId="1993A4EF" w14:textId="085928B8" w:rsidR="008A7043" w:rsidRDefault="00D85902" w:rsidP="003F6188">
      <w:pPr>
        <w:tabs>
          <w:tab w:val="clear" w:pos="691"/>
          <w:tab w:val="clear" w:pos="1253"/>
          <w:tab w:val="clear" w:pos="1814"/>
          <w:tab w:val="clear" w:pos="8640"/>
          <w:tab w:val="left" w:pos="187"/>
          <w:tab w:val="left" w:pos="1080"/>
          <w:tab w:val="left" w:pos="1627"/>
          <w:tab w:val="left" w:pos="2347"/>
          <w:tab w:val="left" w:pos="3326"/>
          <w:tab w:val="left" w:pos="8100"/>
          <w:tab w:val="right" w:pos="8460"/>
        </w:tabs>
        <w:suppressAutoHyphens/>
        <w:rPr>
          <w:szCs w:val="24"/>
        </w:rPr>
      </w:pPr>
      <w:r w:rsidRPr="00A9462F">
        <w:rPr>
          <w:szCs w:val="24"/>
        </w:rPr>
        <w:fldChar w:fldCharType="end"/>
      </w:r>
    </w:p>
    <w:p w14:paraId="502B28A2" w14:textId="77777777" w:rsidR="00FE4D8F" w:rsidRPr="00C67E52" w:rsidRDefault="00FE4D8F" w:rsidP="00FE4D8F">
      <w:pPr>
        <w:tabs>
          <w:tab w:val="clear" w:pos="691"/>
          <w:tab w:val="clear" w:pos="1253"/>
          <w:tab w:val="clear" w:pos="1814"/>
          <w:tab w:val="clear" w:pos="8640"/>
          <w:tab w:val="left" w:pos="187"/>
          <w:tab w:val="left" w:pos="1080"/>
          <w:tab w:val="left" w:pos="1627"/>
          <w:tab w:val="left" w:pos="2347"/>
          <w:tab w:val="left" w:pos="3326"/>
          <w:tab w:val="left" w:pos="8100"/>
          <w:tab w:val="right" w:pos="8460"/>
        </w:tabs>
        <w:suppressAutoHyphens/>
        <w:spacing w:line="240" w:lineRule="auto"/>
        <w:rPr>
          <w:szCs w:val="24"/>
        </w:rPr>
      </w:pPr>
      <w:r w:rsidRPr="00C67E52">
        <w:rPr>
          <w:szCs w:val="24"/>
        </w:rPr>
        <w:t>APPENDICES</w:t>
      </w:r>
    </w:p>
    <w:p w14:paraId="22C2B774" w14:textId="77777777" w:rsidR="00FE4D8F" w:rsidRPr="00C67E52" w:rsidRDefault="00FE4D8F" w:rsidP="00B226FA">
      <w:pPr>
        <w:tabs>
          <w:tab w:val="clear" w:pos="691"/>
          <w:tab w:val="clear" w:pos="1253"/>
          <w:tab w:val="clear" w:pos="1814"/>
          <w:tab w:val="clear" w:pos="8640"/>
          <w:tab w:val="left" w:pos="187"/>
          <w:tab w:val="left" w:pos="1080"/>
          <w:tab w:val="left" w:pos="1627"/>
          <w:tab w:val="left" w:pos="2347"/>
          <w:tab w:val="left" w:pos="3326"/>
          <w:tab w:val="left" w:pos="8100"/>
          <w:tab w:val="right" w:pos="8460"/>
        </w:tabs>
        <w:suppressAutoHyphens/>
        <w:spacing w:line="240" w:lineRule="auto"/>
        <w:rPr>
          <w:szCs w:val="24"/>
        </w:rPr>
      </w:pPr>
    </w:p>
    <w:p w14:paraId="2304A67F" w14:textId="0E6CEA40" w:rsidR="00000570" w:rsidRPr="00D35DC7" w:rsidRDefault="00AA5546" w:rsidP="00000570">
      <w:pPr>
        <w:tabs>
          <w:tab w:val="clear" w:pos="691"/>
          <w:tab w:val="clear" w:pos="1253"/>
          <w:tab w:val="clear" w:pos="1814"/>
          <w:tab w:val="clear" w:pos="8640"/>
          <w:tab w:val="left" w:pos="180"/>
          <w:tab w:val="left" w:pos="1080"/>
          <w:tab w:val="left" w:pos="1627"/>
          <w:tab w:val="left" w:pos="2347"/>
          <w:tab w:val="left" w:pos="3326"/>
          <w:tab w:val="left" w:pos="8100"/>
          <w:tab w:val="right" w:pos="8460"/>
        </w:tabs>
        <w:suppressAutoHyphens/>
        <w:jc w:val="left"/>
      </w:pPr>
      <w:r w:rsidRPr="00C67E52">
        <w:rPr>
          <w:szCs w:val="24"/>
        </w:rPr>
        <w:tab/>
      </w:r>
      <w:r w:rsidR="00000570" w:rsidRPr="00D35DC7">
        <w:rPr>
          <w:szCs w:val="24"/>
        </w:rPr>
        <w:t xml:space="preserve">APPENDIX A -  SWFWMD PETITION NO. </w:t>
      </w:r>
      <w:r w:rsidR="00000570" w:rsidRPr="00D35DC7">
        <w:t>42043286.000</w:t>
      </w:r>
    </w:p>
    <w:p w14:paraId="55271B35" w14:textId="642A7C13" w:rsidR="004E1174" w:rsidRPr="00D35DC7" w:rsidRDefault="001F63A2" w:rsidP="00000570">
      <w:pPr>
        <w:tabs>
          <w:tab w:val="clear" w:pos="691"/>
          <w:tab w:val="clear" w:pos="1253"/>
          <w:tab w:val="clear" w:pos="1814"/>
          <w:tab w:val="clear" w:pos="8640"/>
          <w:tab w:val="left" w:pos="180"/>
          <w:tab w:val="left" w:pos="1080"/>
          <w:tab w:val="left" w:pos="1627"/>
          <w:tab w:val="left" w:pos="2347"/>
          <w:tab w:val="left" w:pos="3326"/>
          <w:tab w:val="left" w:pos="8100"/>
          <w:tab w:val="right" w:pos="8460"/>
        </w:tabs>
        <w:suppressAutoHyphens/>
        <w:jc w:val="left"/>
      </w:pPr>
      <w:r w:rsidRPr="00D35DC7">
        <w:rPr>
          <w:szCs w:val="24"/>
        </w:rPr>
        <w:tab/>
        <w:t xml:space="preserve">APPENDIX B -  SWFWMD MSSW PERMIT NO. </w:t>
      </w:r>
      <w:r w:rsidRPr="00D35DC7">
        <w:t>42043286.000</w:t>
      </w:r>
    </w:p>
    <w:p w14:paraId="77ABE77B" w14:textId="59AB15B2" w:rsidR="00D35DC7" w:rsidRPr="00D35DC7" w:rsidRDefault="004E1174" w:rsidP="00000570">
      <w:pPr>
        <w:tabs>
          <w:tab w:val="clear" w:pos="691"/>
          <w:tab w:val="clear" w:pos="1253"/>
          <w:tab w:val="clear" w:pos="1814"/>
          <w:tab w:val="clear" w:pos="8640"/>
          <w:tab w:val="left" w:pos="180"/>
          <w:tab w:val="left" w:pos="1080"/>
          <w:tab w:val="left" w:pos="1627"/>
          <w:tab w:val="left" w:pos="2347"/>
          <w:tab w:val="left" w:pos="3326"/>
          <w:tab w:val="left" w:pos="8100"/>
          <w:tab w:val="right" w:pos="8460"/>
        </w:tabs>
        <w:suppressAutoHyphens/>
        <w:jc w:val="left"/>
        <w:rPr>
          <w:szCs w:val="24"/>
        </w:rPr>
      </w:pPr>
      <w:r w:rsidRPr="00D35DC7">
        <w:rPr>
          <w:szCs w:val="24"/>
        </w:rPr>
        <w:tab/>
      </w:r>
      <w:r w:rsidR="00D35DC7" w:rsidRPr="00D35DC7">
        <w:rPr>
          <w:szCs w:val="24"/>
        </w:rPr>
        <w:t xml:space="preserve">APPENDIX </w:t>
      </w:r>
      <w:r w:rsidR="00D35DC7">
        <w:rPr>
          <w:szCs w:val="24"/>
        </w:rPr>
        <w:t>C</w:t>
      </w:r>
      <w:r w:rsidR="00D35DC7" w:rsidRPr="00D35DC7">
        <w:rPr>
          <w:szCs w:val="24"/>
        </w:rPr>
        <w:t xml:space="preserve"> - PHOTOGRAPHS </w:t>
      </w:r>
    </w:p>
    <w:p w14:paraId="4CE6BDFE" w14:textId="370EF338" w:rsidR="004E1174" w:rsidRPr="00D35DC7" w:rsidRDefault="00D35DC7" w:rsidP="00000570">
      <w:pPr>
        <w:tabs>
          <w:tab w:val="clear" w:pos="691"/>
          <w:tab w:val="clear" w:pos="1253"/>
          <w:tab w:val="clear" w:pos="1814"/>
          <w:tab w:val="clear" w:pos="8640"/>
          <w:tab w:val="left" w:pos="180"/>
          <w:tab w:val="left" w:pos="1080"/>
          <w:tab w:val="left" w:pos="1627"/>
          <w:tab w:val="left" w:pos="2347"/>
          <w:tab w:val="left" w:pos="3326"/>
          <w:tab w:val="left" w:pos="8100"/>
          <w:tab w:val="right" w:pos="8460"/>
        </w:tabs>
        <w:suppressAutoHyphens/>
        <w:jc w:val="left"/>
        <w:rPr>
          <w:szCs w:val="24"/>
        </w:rPr>
      </w:pPr>
      <w:r>
        <w:rPr>
          <w:szCs w:val="24"/>
        </w:rPr>
        <w:tab/>
      </w:r>
      <w:r w:rsidR="004E1174" w:rsidRPr="00D35DC7">
        <w:rPr>
          <w:szCs w:val="24"/>
        </w:rPr>
        <w:t xml:space="preserve">APPENDIX </w:t>
      </w:r>
      <w:r>
        <w:rPr>
          <w:szCs w:val="24"/>
        </w:rPr>
        <w:t>D</w:t>
      </w:r>
      <w:r w:rsidR="004E1174" w:rsidRPr="00D35DC7">
        <w:rPr>
          <w:szCs w:val="24"/>
        </w:rPr>
        <w:t xml:space="preserve"> - UMAM SUMMARY</w:t>
      </w:r>
    </w:p>
    <w:p w14:paraId="19524349" w14:textId="20330142" w:rsidR="004E1174" w:rsidRPr="00D35DC7" w:rsidRDefault="004E1174" w:rsidP="00000570">
      <w:pPr>
        <w:tabs>
          <w:tab w:val="clear" w:pos="691"/>
          <w:tab w:val="clear" w:pos="1253"/>
          <w:tab w:val="clear" w:pos="1814"/>
          <w:tab w:val="clear" w:pos="8640"/>
          <w:tab w:val="left" w:pos="180"/>
          <w:tab w:val="left" w:pos="1080"/>
          <w:tab w:val="left" w:pos="1627"/>
          <w:tab w:val="left" w:pos="2347"/>
          <w:tab w:val="left" w:pos="3326"/>
          <w:tab w:val="left" w:pos="8100"/>
          <w:tab w:val="right" w:pos="8460"/>
        </w:tabs>
        <w:suppressAutoHyphens/>
        <w:jc w:val="left"/>
        <w:rPr>
          <w:szCs w:val="24"/>
        </w:rPr>
      </w:pPr>
      <w:r w:rsidRPr="00D35DC7">
        <w:rPr>
          <w:szCs w:val="24"/>
        </w:rPr>
        <w:tab/>
        <w:t xml:space="preserve">APPENDIX </w:t>
      </w:r>
      <w:r w:rsidR="00D35DC7">
        <w:rPr>
          <w:szCs w:val="24"/>
        </w:rPr>
        <w:t>E</w:t>
      </w:r>
      <w:r w:rsidRPr="00D35DC7">
        <w:rPr>
          <w:szCs w:val="24"/>
        </w:rPr>
        <w:t xml:space="preserve"> </w:t>
      </w:r>
      <w:r w:rsidR="0057147D" w:rsidRPr="00D35DC7">
        <w:rPr>
          <w:szCs w:val="24"/>
        </w:rPr>
        <w:t>-</w:t>
      </w:r>
      <w:r w:rsidRPr="00D35DC7">
        <w:rPr>
          <w:szCs w:val="24"/>
        </w:rPr>
        <w:t xml:space="preserve"> UMAM FORMS</w:t>
      </w:r>
    </w:p>
    <w:p w14:paraId="54C4EDD6" w14:textId="72CC3312" w:rsidR="00BA1DB1" w:rsidRDefault="00BA1DB1" w:rsidP="00BA1DB1">
      <w:pPr>
        <w:tabs>
          <w:tab w:val="clear" w:pos="691"/>
          <w:tab w:val="clear" w:pos="1253"/>
          <w:tab w:val="clear" w:pos="1814"/>
          <w:tab w:val="clear" w:pos="8640"/>
          <w:tab w:val="left" w:pos="180"/>
          <w:tab w:val="left" w:pos="1080"/>
          <w:tab w:val="left" w:pos="1627"/>
          <w:tab w:val="left" w:pos="2347"/>
          <w:tab w:val="left" w:pos="3326"/>
          <w:tab w:val="left" w:pos="8100"/>
          <w:tab w:val="right" w:pos="8460"/>
        </w:tabs>
        <w:suppressAutoHyphens/>
        <w:jc w:val="left"/>
      </w:pPr>
      <w:r w:rsidRPr="00D35DC7">
        <w:rPr>
          <w:szCs w:val="24"/>
        </w:rPr>
        <w:tab/>
        <w:t xml:space="preserve">APPENDIX </w:t>
      </w:r>
      <w:r w:rsidR="00D35DC7">
        <w:rPr>
          <w:szCs w:val="24"/>
        </w:rPr>
        <w:t>F</w:t>
      </w:r>
      <w:r w:rsidRPr="00D35DC7">
        <w:rPr>
          <w:szCs w:val="24"/>
        </w:rPr>
        <w:t xml:space="preserve"> - BUFFER PLANTING SPECIFICATIONS</w:t>
      </w:r>
    </w:p>
    <w:p w14:paraId="205FF2FE" w14:textId="77777777" w:rsidR="00BA1DB1" w:rsidRDefault="00BA1DB1" w:rsidP="00000570">
      <w:pPr>
        <w:tabs>
          <w:tab w:val="clear" w:pos="691"/>
          <w:tab w:val="clear" w:pos="1253"/>
          <w:tab w:val="clear" w:pos="1814"/>
          <w:tab w:val="clear" w:pos="8640"/>
          <w:tab w:val="left" w:pos="180"/>
          <w:tab w:val="left" w:pos="1080"/>
          <w:tab w:val="left" w:pos="1627"/>
          <w:tab w:val="left" w:pos="2347"/>
          <w:tab w:val="left" w:pos="3326"/>
          <w:tab w:val="left" w:pos="8100"/>
          <w:tab w:val="right" w:pos="8460"/>
        </w:tabs>
        <w:suppressAutoHyphens/>
        <w:jc w:val="left"/>
      </w:pPr>
    </w:p>
    <w:p w14:paraId="04742950" w14:textId="77777777" w:rsidR="00E73B26" w:rsidRPr="00C67E52" w:rsidRDefault="00000570" w:rsidP="00B51DFA">
      <w:pPr>
        <w:tabs>
          <w:tab w:val="clear" w:pos="691"/>
          <w:tab w:val="clear" w:pos="1253"/>
          <w:tab w:val="clear" w:pos="1814"/>
          <w:tab w:val="clear" w:pos="8640"/>
          <w:tab w:val="left" w:pos="187"/>
          <w:tab w:val="left" w:pos="1080"/>
          <w:tab w:val="left" w:pos="1627"/>
          <w:tab w:val="left" w:pos="2347"/>
          <w:tab w:val="left" w:pos="3326"/>
          <w:tab w:val="left" w:pos="8100"/>
          <w:tab w:val="right" w:pos="8460"/>
        </w:tabs>
        <w:suppressAutoHyphens/>
        <w:jc w:val="left"/>
        <w:rPr>
          <w:szCs w:val="24"/>
        </w:rPr>
      </w:pPr>
      <w:r>
        <w:rPr>
          <w:szCs w:val="24"/>
        </w:rPr>
        <w:lastRenderedPageBreak/>
        <w:tab/>
      </w:r>
      <w:r w:rsidR="00E73B26" w:rsidRPr="00C67E52">
        <w:rPr>
          <w:szCs w:val="24"/>
        </w:rPr>
        <w:tab/>
      </w:r>
    </w:p>
    <w:p w14:paraId="77618700" w14:textId="77777777" w:rsidR="008A7043" w:rsidRPr="00FE4D8F" w:rsidRDefault="008A7043" w:rsidP="003F6188">
      <w:pPr>
        <w:tabs>
          <w:tab w:val="clear" w:pos="691"/>
          <w:tab w:val="clear" w:pos="1253"/>
          <w:tab w:val="clear" w:pos="1814"/>
          <w:tab w:val="left" w:pos="187"/>
          <w:tab w:val="left" w:pos="1080"/>
          <w:tab w:val="left" w:pos="1627"/>
          <w:tab w:val="left" w:pos="2347"/>
          <w:tab w:val="left" w:pos="3326"/>
          <w:tab w:val="left" w:pos="8064"/>
        </w:tabs>
        <w:suppressAutoHyphens/>
        <w:jc w:val="center"/>
        <w:rPr>
          <w:b/>
        </w:rPr>
      </w:pPr>
      <w:r>
        <w:br w:type="page"/>
      </w:r>
      <w:r w:rsidRPr="00FE4D8F">
        <w:rPr>
          <w:b/>
        </w:rPr>
        <w:lastRenderedPageBreak/>
        <w:t>LIST OF TABLES</w:t>
      </w:r>
    </w:p>
    <w:p w14:paraId="7384F9E4" w14:textId="77777777" w:rsidR="008A7043" w:rsidRDefault="008A7043" w:rsidP="003F6188">
      <w:pPr>
        <w:tabs>
          <w:tab w:val="clear" w:pos="691"/>
          <w:tab w:val="clear" w:pos="1253"/>
          <w:tab w:val="clear" w:pos="1814"/>
          <w:tab w:val="left" w:pos="187"/>
          <w:tab w:val="left" w:pos="1080"/>
          <w:tab w:val="left" w:pos="1627"/>
          <w:tab w:val="left" w:pos="2347"/>
          <w:tab w:val="left" w:pos="3326"/>
          <w:tab w:val="left" w:pos="8064"/>
        </w:tabs>
        <w:suppressAutoHyphens/>
      </w:pPr>
    </w:p>
    <w:p w14:paraId="4F739970" w14:textId="77777777" w:rsidR="008A7043" w:rsidRDefault="008A7043" w:rsidP="00FE4D8F">
      <w:pPr>
        <w:tabs>
          <w:tab w:val="clear" w:pos="691"/>
          <w:tab w:val="clear" w:pos="1253"/>
          <w:tab w:val="clear" w:pos="1814"/>
          <w:tab w:val="left" w:pos="187"/>
          <w:tab w:val="left" w:pos="1080"/>
          <w:tab w:val="left" w:pos="1627"/>
          <w:tab w:val="left" w:pos="2347"/>
          <w:tab w:val="left" w:pos="3326"/>
          <w:tab w:val="left" w:pos="8064"/>
        </w:tabs>
        <w:suppressAutoHyphens/>
        <w:spacing w:line="240" w:lineRule="auto"/>
      </w:pPr>
    </w:p>
    <w:p w14:paraId="20D23009" w14:textId="7856D831" w:rsidR="00506B63" w:rsidRDefault="00853FDA" w:rsidP="00506B63">
      <w:pPr>
        <w:tabs>
          <w:tab w:val="clear" w:pos="691"/>
          <w:tab w:val="clear" w:pos="1253"/>
          <w:tab w:val="clear" w:pos="1814"/>
          <w:tab w:val="clear" w:pos="8640"/>
          <w:tab w:val="left" w:pos="1440"/>
          <w:tab w:val="left" w:pos="8064"/>
        </w:tabs>
        <w:suppressAutoHyphens/>
        <w:spacing w:line="240" w:lineRule="auto"/>
        <w:ind w:left="1440" w:hanging="1440"/>
      </w:pPr>
      <w:r>
        <w:t>Table 3</w:t>
      </w:r>
      <w:r w:rsidR="00085982">
        <w:t>-1</w:t>
      </w:r>
      <w:r w:rsidR="00FE4D8F">
        <w:t>.</w:t>
      </w:r>
      <w:r w:rsidR="00085982">
        <w:tab/>
      </w:r>
      <w:r w:rsidR="00A56A22">
        <w:t>Soil Types Occurring on</w:t>
      </w:r>
      <w:r w:rsidR="00A56A22" w:rsidRPr="005E497C">
        <w:t xml:space="preserve"> </w:t>
      </w:r>
      <w:r w:rsidR="00506B63">
        <w:t>L</w:t>
      </w:r>
      <w:r w:rsidR="008C4B74">
        <w:t>WR</w:t>
      </w:r>
      <w:r w:rsidR="00506B63">
        <w:t xml:space="preserve"> </w:t>
      </w:r>
      <w:r w:rsidR="00060870">
        <w:t>1000</w:t>
      </w:r>
      <w:r w:rsidR="008C4B74">
        <w:t xml:space="preserve"> Site</w:t>
      </w:r>
    </w:p>
    <w:p w14:paraId="3A8994A6" w14:textId="1C92BDD1" w:rsidR="00A56A22" w:rsidRDefault="00A56A22" w:rsidP="00230F38">
      <w:pPr>
        <w:tabs>
          <w:tab w:val="clear" w:pos="691"/>
          <w:tab w:val="clear" w:pos="1253"/>
          <w:tab w:val="clear" w:pos="1814"/>
          <w:tab w:val="clear" w:pos="8640"/>
          <w:tab w:val="left" w:pos="1440"/>
          <w:tab w:val="left" w:pos="8064"/>
        </w:tabs>
        <w:suppressAutoHyphens/>
        <w:spacing w:line="240" w:lineRule="auto"/>
        <w:ind w:left="1440" w:hanging="1440"/>
      </w:pPr>
    </w:p>
    <w:p w14:paraId="4B974B94" w14:textId="40FB0628" w:rsidR="008E3094" w:rsidRDefault="008E3094" w:rsidP="008E3094">
      <w:pPr>
        <w:tabs>
          <w:tab w:val="clear" w:pos="691"/>
          <w:tab w:val="clear" w:pos="1253"/>
          <w:tab w:val="clear" w:pos="1814"/>
          <w:tab w:val="clear" w:pos="8640"/>
          <w:tab w:val="left" w:pos="1440"/>
          <w:tab w:val="left" w:pos="8064"/>
        </w:tabs>
        <w:suppressAutoHyphens/>
        <w:spacing w:line="240" w:lineRule="auto"/>
        <w:ind w:left="1440" w:hanging="1440"/>
      </w:pPr>
      <w:r>
        <w:t>Table 4-1.</w:t>
      </w:r>
      <w:r>
        <w:tab/>
      </w:r>
      <w:r w:rsidR="00C7102C">
        <w:t xml:space="preserve">Summary of </w:t>
      </w:r>
      <w:r w:rsidR="00962B32">
        <w:t>Wetlands and Surface Waters Associated with the</w:t>
      </w:r>
      <w:r w:rsidRPr="005E497C">
        <w:t xml:space="preserve"> </w:t>
      </w:r>
      <w:r>
        <w:t>LWR 1000 Site</w:t>
      </w:r>
    </w:p>
    <w:p w14:paraId="617BDD1E" w14:textId="5C6B6E4B" w:rsidR="00D7724B" w:rsidRDefault="00D7724B" w:rsidP="008E3094">
      <w:pPr>
        <w:tabs>
          <w:tab w:val="clear" w:pos="691"/>
          <w:tab w:val="clear" w:pos="1253"/>
          <w:tab w:val="clear" w:pos="1814"/>
          <w:tab w:val="clear" w:pos="8640"/>
          <w:tab w:val="left" w:pos="1440"/>
          <w:tab w:val="left" w:pos="8064"/>
        </w:tabs>
        <w:suppressAutoHyphens/>
        <w:spacing w:line="240" w:lineRule="auto"/>
        <w:ind w:left="1440" w:hanging="1440"/>
      </w:pPr>
    </w:p>
    <w:p w14:paraId="7D02A609" w14:textId="50168D8E" w:rsidR="00962B32" w:rsidRDefault="00962B32" w:rsidP="00962B32">
      <w:pPr>
        <w:tabs>
          <w:tab w:val="clear" w:pos="691"/>
          <w:tab w:val="clear" w:pos="1253"/>
          <w:tab w:val="clear" w:pos="1814"/>
          <w:tab w:val="clear" w:pos="8640"/>
          <w:tab w:val="left" w:pos="1440"/>
          <w:tab w:val="left" w:pos="8064"/>
        </w:tabs>
        <w:suppressAutoHyphens/>
        <w:spacing w:line="240" w:lineRule="auto"/>
        <w:ind w:left="1440" w:hanging="1440"/>
      </w:pPr>
      <w:r>
        <w:t>Table 5-1.</w:t>
      </w:r>
      <w:r>
        <w:tab/>
      </w:r>
      <w:r w:rsidR="00C7102C">
        <w:t xml:space="preserve">Summary of </w:t>
      </w:r>
      <w:r>
        <w:t>Wetland and Surface Water Impacts Associated with the</w:t>
      </w:r>
      <w:r w:rsidRPr="005E497C">
        <w:t xml:space="preserve"> </w:t>
      </w:r>
      <w:r>
        <w:t>LWR 1000 Site</w:t>
      </w:r>
    </w:p>
    <w:p w14:paraId="20732943" w14:textId="5F1DA6CD" w:rsidR="00962B32" w:rsidRDefault="00962B32" w:rsidP="008E3094">
      <w:pPr>
        <w:tabs>
          <w:tab w:val="clear" w:pos="691"/>
          <w:tab w:val="clear" w:pos="1253"/>
          <w:tab w:val="clear" w:pos="1814"/>
          <w:tab w:val="clear" w:pos="8640"/>
          <w:tab w:val="left" w:pos="1440"/>
          <w:tab w:val="left" w:pos="8064"/>
        </w:tabs>
        <w:suppressAutoHyphens/>
        <w:spacing w:line="240" w:lineRule="auto"/>
        <w:ind w:left="1440" w:hanging="1440"/>
      </w:pPr>
    </w:p>
    <w:p w14:paraId="4DF5A884" w14:textId="35809ABE" w:rsidR="00C7102C" w:rsidRPr="0091410A" w:rsidRDefault="00C7102C" w:rsidP="00C7102C">
      <w:pPr>
        <w:tabs>
          <w:tab w:val="clear" w:pos="691"/>
          <w:tab w:val="clear" w:pos="1253"/>
          <w:tab w:val="clear" w:pos="1814"/>
          <w:tab w:val="clear" w:pos="8640"/>
          <w:tab w:val="left" w:pos="1440"/>
          <w:tab w:val="left" w:pos="8064"/>
        </w:tabs>
        <w:suppressAutoHyphens/>
        <w:spacing w:line="240" w:lineRule="auto"/>
        <w:ind w:left="1440" w:hanging="1440"/>
        <w:rPr>
          <w:rFonts w:ascii="Arial" w:hAnsi="Arial" w:cs="Arial"/>
          <w:b/>
          <w:sz w:val="20"/>
        </w:rPr>
      </w:pPr>
      <w:r>
        <w:t>Table 5-2.</w:t>
      </w:r>
      <w:r>
        <w:tab/>
        <w:t>Temporary Wetland Impact Planting Specifications for LWR 1000 Site</w:t>
      </w:r>
    </w:p>
    <w:p w14:paraId="0F94E483" w14:textId="5E0F277E" w:rsidR="00C7102C" w:rsidRDefault="00C7102C" w:rsidP="008E3094">
      <w:pPr>
        <w:tabs>
          <w:tab w:val="clear" w:pos="691"/>
          <w:tab w:val="clear" w:pos="1253"/>
          <w:tab w:val="clear" w:pos="1814"/>
          <w:tab w:val="clear" w:pos="8640"/>
          <w:tab w:val="left" w:pos="1440"/>
          <w:tab w:val="left" w:pos="8064"/>
        </w:tabs>
        <w:suppressAutoHyphens/>
        <w:spacing w:line="240" w:lineRule="auto"/>
        <w:ind w:left="1440" w:hanging="1440"/>
      </w:pPr>
    </w:p>
    <w:p w14:paraId="4B1873CE" w14:textId="5F97456E" w:rsidR="00FE4D8F" w:rsidRDefault="00085982" w:rsidP="00506B63">
      <w:pPr>
        <w:tabs>
          <w:tab w:val="clear" w:pos="691"/>
          <w:tab w:val="clear" w:pos="1253"/>
          <w:tab w:val="clear" w:pos="1814"/>
          <w:tab w:val="clear" w:pos="8640"/>
          <w:tab w:val="left" w:pos="1440"/>
          <w:tab w:val="left" w:pos="8064"/>
        </w:tabs>
        <w:suppressAutoHyphens/>
        <w:spacing w:line="240" w:lineRule="auto"/>
        <w:ind w:left="1440" w:hanging="1440"/>
      </w:pPr>
      <w:r>
        <w:t xml:space="preserve">Table </w:t>
      </w:r>
      <w:r w:rsidR="00D7724B">
        <w:t>6</w:t>
      </w:r>
      <w:r>
        <w:t xml:space="preserve">-1. </w:t>
      </w:r>
      <w:r>
        <w:tab/>
      </w:r>
      <w:r w:rsidR="00FE4D8F">
        <w:t xml:space="preserve">Listed Wildlife Species </w:t>
      </w:r>
      <w:r w:rsidR="00C7102C">
        <w:t xml:space="preserve">Associated with the </w:t>
      </w:r>
      <w:r w:rsidR="009437F5">
        <w:t>LWR 1000 Site</w:t>
      </w:r>
    </w:p>
    <w:p w14:paraId="041F74F7" w14:textId="77777777" w:rsidR="008A7043" w:rsidRDefault="008A7043" w:rsidP="003F6188">
      <w:pPr>
        <w:tabs>
          <w:tab w:val="clear" w:pos="691"/>
          <w:tab w:val="clear" w:pos="1253"/>
          <w:tab w:val="clear" w:pos="1814"/>
          <w:tab w:val="clear" w:pos="8640"/>
          <w:tab w:val="left" w:pos="1080"/>
          <w:tab w:val="left" w:pos="8064"/>
        </w:tabs>
        <w:suppressAutoHyphens/>
      </w:pPr>
    </w:p>
    <w:p w14:paraId="45D6D403" w14:textId="77777777" w:rsidR="008A7043" w:rsidRDefault="008A7043" w:rsidP="003F6188">
      <w:pPr>
        <w:tabs>
          <w:tab w:val="clear" w:pos="691"/>
          <w:tab w:val="clear" w:pos="1253"/>
          <w:tab w:val="clear" w:pos="1814"/>
          <w:tab w:val="clear" w:pos="8640"/>
          <w:tab w:val="left" w:pos="1080"/>
          <w:tab w:val="left" w:pos="8064"/>
        </w:tabs>
        <w:suppressAutoHyphens/>
      </w:pPr>
    </w:p>
    <w:p w14:paraId="5D905E57" w14:textId="77777777" w:rsidR="008A7043" w:rsidRPr="00FE4D8F" w:rsidRDefault="008A7043" w:rsidP="003F6188">
      <w:pPr>
        <w:tabs>
          <w:tab w:val="clear" w:pos="691"/>
          <w:tab w:val="clear" w:pos="1253"/>
          <w:tab w:val="clear" w:pos="1814"/>
          <w:tab w:val="left" w:pos="187"/>
          <w:tab w:val="left" w:pos="1080"/>
          <w:tab w:val="left" w:pos="1627"/>
          <w:tab w:val="left" w:pos="2347"/>
          <w:tab w:val="left" w:pos="3326"/>
          <w:tab w:val="left" w:pos="8064"/>
        </w:tabs>
        <w:suppressAutoHyphens/>
        <w:jc w:val="center"/>
        <w:rPr>
          <w:b/>
        </w:rPr>
      </w:pPr>
      <w:r w:rsidRPr="00FE4D8F">
        <w:rPr>
          <w:b/>
        </w:rPr>
        <w:t>LIST OF FIGURES</w:t>
      </w:r>
    </w:p>
    <w:p w14:paraId="068014FD" w14:textId="77777777" w:rsidR="008A7043" w:rsidRDefault="008A7043" w:rsidP="003F6188">
      <w:pPr>
        <w:tabs>
          <w:tab w:val="clear" w:pos="691"/>
          <w:tab w:val="clear" w:pos="1253"/>
          <w:tab w:val="clear" w:pos="1814"/>
          <w:tab w:val="left" w:pos="187"/>
          <w:tab w:val="left" w:pos="1080"/>
          <w:tab w:val="left" w:pos="1627"/>
          <w:tab w:val="left" w:pos="2347"/>
          <w:tab w:val="left" w:pos="3326"/>
          <w:tab w:val="left" w:pos="8064"/>
        </w:tabs>
        <w:suppressAutoHyphens/>
      </w:pPr>
    </w:p>
    <w:p w14:paraId="7AB1D82B" w14:textId="77777777" w:rsidR="008A7043" w:rsidRDefault="00DE5D3C" w:rsidP="003F6188">
      <w:pPr>
        <w:tabs>
          <w:tab w:val="clear" w:pos="691"/>
          <w:tab w:val="clear" w:pos="1253"/>
          <w:tab w:val="clear" w:pos="1814"/>
          <w:tab w:val="left" w:pos="187"/>
          <w:tab w:val="left" w:pos="1080"/>
          <w:tab w:val="left" w:pos="1627"/>
          <w:tab w:val="left" w:pos="2347"/>
          <w:tab w:val="left" w:pos="3326"/>
          <w:tab w:val="left" w:pos="8064"/>
        </w:tabs>
        <w:suppressAutoHyphens/>
      </w:pPr>
      <w:r>
        <w:t>F</w:t>
      </w:r>
      <w:r w:rsidR="00E86E99">
        <w:t>IGURE</w:t>
      </w:r>
      <w:r>
        <w:t xml:space="preserve"> 1.</w:t>
      </w:r>
      <w:r>
        <w:tab/>
        <w:t>V</w:t>
      </w:r>
      <w:r w:rsidR="00E86E99">
        <w:t>ICINITY MAP</w:t>
      </w:r>
    </w:p>
    <w:p w14:paraId="13BED48C" w14:textId="77777777" w:rsidR="00A5352E" w:rsidRDefault="00E86E99" w:rsidP="00EE4091">
      <w:pPr>
        <w:tabs>
          <w:tab w:val="clear" w:pos="691"/>
          <w:tab w:val="clear" w:pos="1253"/>
          <w:tab w:val="clear" w:pos="1814"/>
          <w:tab w:val="left" w:pos="187"/>
          <w:tab w:val="left" w:pos="1080"/>
          <w:tab w:val="left" w:pos="1627"/>
          <w:tab w:val="left" w:pos="2347"/>
          <w:tab w:val="left" w:pos="3326"/>
          <w:tab w:val="left" w:pos="8064"/>
        </w:tabs>
        <w:suppressAutoHyphens/>
      </w:pPr>
      <w:r>
        <w:t>FIGURE</w:t>
      </w:r>
      <w:r w:rsidR="00D53AA9">
        <w:t xml:space="preserve"> 2. </w:t>
      </w:r>
      <w:r w:rsidR="00F971AE">
        <w:tab/>
      </w:r>
      <w:r w:rsidR="006160DF">
        <w:t>WATERSHED MAP</w:t>
      </w:r>
      <w:r w:rsidR="00A5352E">
        <w:t xml:space="preserve"> </w:t>
      </w:r>
    </w:p>
    <w:p w14:paraId="1AECBA21" w14:textId="77777777" w:rsidR="00EE4091" w:rsidRDefault="00E86E99" w:rsidP="00EE4091">
      <w:pPr>
        <w:tabs>
          <w:tab w:val="clear" w:pos="691"/>
          <w:tab w:val="clear" w:pos="1253"/>
          <w:tab w:val="clear" w:pos="1814"/>
          <w:tab w:val="left" w:pos="187"/>
          <w:tab w:val="left" w:pos="1080"/>
          <w:tab w:val="left" w:pos="1627"/>
          <w:tab w:val="left" w:pos="2347"/>
          <w:tab w:val="left" w:pos="3326"/>
          <w:tab w:val="left" w:pos="8064"/>
        </w:tabs>
        <w:suppressAutoHyphens/>
      </w:pPr>
      <w:r>
        <w:t>FIGURE</w:t>
      </w:r>
      <w:r w:rsidR="00D53AA9">
        <w:t xml:space="preserve"> </w:t>
      </w:r>
      <w:r w:rsidR="00A5352E">
        <w:t>3</w:t>
      </w:r>
      <w:r w:rsidR="00D53AA9">
        <w:t xml:space="preserve">. </w:t>
      </w:r>
      <w:r w:rsidR="00F971AE">
        <w:tab/>
      </w:r>
      <w:r w:rsidR="00A5352E" w:rsidRPr="00ED012B">
        <w:t>19</w:t>
      </w:r>
      <w:r w:rsidR="00ED012B" w:rsidRPr="00ED012B">
        <w:t>40</w:t>
      </w:r>
      <w:r w:rsidR="00EE4091" w:rsidRPr="00ED012B">
        <w:t xml:space="preserve"> </w:t>
      </w:r>
      <w:r w:rsidRPr="00ED012B">
        <w:t>A</w:t>
      </w:r>
      <w:r>
        <w:t>ERIAL</w:t>
      </w:r>
    </w:p>
    <w:p w14:paraId="06AD5178" w14:textId="77777777" w:rsidR="00ED012B" w:rsidRDefault="00ED012B" w:rsidP="003F6188">
      <w:pPr>
        <w:tabs>
          <w:tab w:val="clear" w:pos="691"/>
          <w:tab w:val="clear" w:pos="1253"/>
          <w:tab w:val="clear" w:pos="1814"/>
          <w:tab w:val="left" w:pos="187"/>
          <w:tab w:val="left" w:pos="1080"/>
          <w:tab w:val="left" w:pos="1627"/>
          <w:tab w:val="left" w:pos="2347"/>
          <w:tab w:val="left" w:pos="3326"/>
          <w:tab w:val="left" w:pos="8064"/>
        </w:tabs>
        <w:suppressAutoHyphens/>
      </w:pPr>
      <w:r>
        <w:t>FIGURE 4.</w:t>
      </w:r>
      <w:r>
        <w:tab/>
        <w:t>1977 AERIAL</w:t>
      </w:r>
    </w:p>
    <w:p w14:paraId="421B1507" w14:textId="77777777" w:rsidR="00FE4D8F" w:rsidRDefault="00E86E99" w:rsidP="003F6188">
      <w:pPr>
        <w:tabs>
          <w:tab w:val="clear" w:pos="691"/>
          <w:tab w:val="clear" w:pos="1253"/>
          <w:tab w:val="clear" w:pos="1814"/>
          <w:tab w:val="left" w:pos="187"/>
          <w:tab w:val="left" w:pos="1080"/>
          <w:tab w:val="left" w:pos="1627"/>
          <w:tab w:val="left" w:pos="2347"/>
          <w:tab w:val="left" w:pos="3326"/>
          <w:tab w:val="left" w:pos="8064"/>
        </w:tabs>
        <w:suppressAutoHyphens/>
      </w:pPr>
      <w:r>
        <w:t>FIGURE</w:t>
      </w:r>
      <w:r w:rsidR="00D53AA9">
        <w:t xml:space="preserve"> </w:t>
      </w:r>
      <w:r w:rsidR="006C63A4">
        <w:t>5</w:t>
      </w:r>
      <w:r w:rsidR="00FE4D8F">
        <w:t>.</w:t>
      </w:r>
      <w:r w:rsidR="00FE4D8F">
        <w:tab/>
      </w:r>
      <w:r w:rsidR="0023725B">
        <w:t>SOILS MAP</w:t>
      </w:r>
    </w:p>
    <w:p w14:paraId="24027C5F" w14:textId="77777777" w:rsidR="0023725B" w:rsidRDefault="0023725B" w:rsidP="003F6188">
      <w:pPr>
        <w:tabs>
          <w:tab w:val="clear" w:pos="691"/>
          <w:tab w:val="clear" w:pos="1253"/>
          <w:tab w:val="clear" w:pos="1814"/>
          <w:tab w:val="left" w:pos="187"/>
          <w:tab w:val="left" w:pos="1080"/>
          <w:tab w:val="left" w:pos="1627"/>
          <w:tab w:val="left" w:pos="2347"/>
          <w:tab w:val="left" w:pos="3326"/>
          <w:tab w:val="left" w:pos="8064"/>
        </w:tabs>
        <w:suppressAutoHyphens/>
      </w:pPr>
      <w:r>
        <w:t xml:space="preserve">FIGURE </w:t>
      </w:r>
      <w:r w:rsidR="006C63A4">
        <w:t>6</w:t>
      </w:r>
      <w:r>
        <w:t xml:space="preserve">. </w:t>
      </w:r>
      <w:r>
        <w:tab/>
        <w:t>SWFWMD WETLAND MAP</w:t>
      </w:r>
    </w:p>
    <w:p w14:paraId="0E69FF4A" w14:textId="77777777" w:rsidR="00FE4D8F" w:rsidRDefault="00E86E99" w:rsidP="003F6188">
      <w:pPr>
        <w:tabs>
          <w:tab w:val="clear" w:pos="691"/>
          <w:tab w:val="clear" w:pos="1253"/>
          <w:tab w:val="clear" w:pos="1814"/>
          <w:tab w:val="left" w:pos="187"/>
          <w:tab w:val="left" w:pos="1080"/>
          <w:tab w:val="left" w:pos="1627"/>
          <w:tab w:val="left" w:pos="2347"/>
          <w:tab w:val="left" w:pos="3326"/>
          <w:tab w:val="left" w:pos="8064"/>
        </w:tabs>
        <w:suppressAutoHyphens/>
      </w:pPr>
      <w:r>
        <w:t>FIGURE</w:t>
      </w:r>
      <w:r w:rsidR="00D53AA9">
        <w:t xml:space="preserve"> </w:t>
      </w:r>
      <w:r w:rsidR="006C63A4">
        <w:t>7</w:t>
      </w:r>
      <w:r w:rsidR="00FE4D8F">
        <w:t>.</w:t>
      </w:r>
      <w:r w:rsidR="00FE4D8F">
        <w:tab/>
      </w:r>
      <w:r w:rsidR="0023725B">
        <w:t>LAND USE MAP</w:t>
      </w:r>
    </w:p>
    <w:p w14:paraId="4CF262B5" w14:textId="24D0039A" w:rsidR="004C709A" w:rsidRPr="00762D19" w:rsidRDefault="00E86E99" w:rsidP="003F6188">
      <w:pPr>
        <w:tabs>
          <w:tab w:val="clear" w:pos="691"/>
          <w:tab w:val="clear" w:pos="1253"/>
          <w:tab w:val="clear" w:pos="1814"/>
          <w:tab w:val="left" w:pos="187"/>
          <w:tab w:val="left" w:pos="1080"/>
          <w:tab w:val="left" w:pos="1627"/>
          <w:tab w:val="left" w:pos="2347"/>
          <w:tab w:val="left" w:pos="3326"/>
          <w:tab w:val="left" w:pos="8064"/>
        </w:tabs>
        <w:suppressAutoHyphens/>
      </w:pPr>
      <w:r w:rsidRPr="00762D19">
        <w:t>FIGURE</w:t>
      </w:r>
      <w:r w:rsidR="00FD1494" w:rsidRPr="00762D19">
        <w:t xml:space="preserve"> </w:t>
      </w:r>
      <w:r w:rsidR="00762D19">
        <w:t>8</w:t>
      </w:r>
      <w:r w:rsidR="00223FA9" w:rsidRPr="00762D19">
        <w:t xml:space="preserve">.  </w:t>
      </w:r>
      <w:r w:rsidR="00F971AE" w:rsidRPr="00762D19">
        <w:tab/>
      </w:r>
      <w:r w:rsidR="004D722A" w:rsidRPr="00762D19">
        <w:t xml:space="preserve">OBSERVED </w:t>
      </w:r>
      <w:r w:rsidR="00D53AA9" w:rsidRPr="00762D19">
        <w:t>L</w:t>
      </w:r>
      <w:r w:rsidRPr="00762D19">
        <w:t>ISTED SPECIES MAP</w:t>
      </w:r>
    </w:p>
    <w:p w14:paraId="09C19878" w14:textId="17F2E24F" w:rsidR="004D722A" w:rsidRDefault="004C709A" w:rsidP="004D722A">
      <w:pPr>
        <w:tabs>
          <w:tab w:val="clear" w:pos="691"/>
          <w:tab w:val="clear" w:pos="1253"/>
          <w:tab w:val="clear" w:pos="1814"/>
          <w:tab w:val="left" w:pos="187"/>
          <w:tab w:val="left" w:pos="1080"/>
          <w:tab w:val="left" w:pos="1627"/>
          <w:tab w:val="left" w:pos="2347"/>
          <w:tab w:val="left" w:pos="3326"/>
          <w:tab w:val="left" w:pos="8064"/>
        </w:tabs>
        <w:suppressAutoHyphens/>
      </w:pPr>
      <w:r w:rsidRPr="00762D19">
        <w:t xml:space="preserve">FIGURE </w:t>
      </w:r>
      <w:r w:rsidR="00762D19">
        <w:t>9</w:t>
      </w:r>
      <w:r w:rsidRPr="00762D19">
        <w:t>.</w:t>
      </w:r>
      <w:r w:rsidRPr="00762D19">
        <w:tab/>
      </w:r>
      <w:r w:rsidR="004D722A" w:rsidRPr="00762D19">
        <w:t>DATABASE LISTED SPECIES MAP</w:t>
      </w:r>
    </w:p>
    <w:p w14:paraId="6302D77C" w14:textId="77777777" w:rsidR="00D53AA9" w:rsidRDefault="00D53AA9" w:rsidP="003F6188">
      <w:pPr>
        <w:tabs>
          <w:tab w:val="clear" w:pos="691"/>
          <w:tab w:val="clear" w:pos="1253"/>
          <w:tab w:val="clear" w:pos="1814"/>
          <w:tab w:val="left" w:pos="187"/>
          <w:tab w:val="left" w:pos="1080"/>
          <w:tab w:val="left" w:pos="1627"/>
          <w:tab w:val="left" w:pos="2347"/>
          <w:tab w:val="left" w:pos="3326"/>
          <w:tab w:val="left" w:pos="8064"/>
        </w:tabs>
        <w:suppressAutoHyphens/>
      </w:pPr>
    </w:p>
    <w:p w14:paraId="7F118A1B" w14:textId="77777777" w:rsidR="00E80139" w:rsidRDefault="00E80139" w:rsidP="003F6188">
      <w:pPr>
        <w:tabs>
          <w:tab w:val="clear" w:pos="691"/>
          <w:tab w:val="clear" w:pos="1253"/>
          <w:tab w:val="clear" w:pos="1814"/>
          <w:tab w:val="left" w:pos="187"/>
          <w:tab w:val="left" w:pos="1080"/>
          <w:tab w:val="left" w:pos="1627"/>
          <w:tab w:val="left" w:pos="2347"/>
          <w:tab w:val="left" w:pos="3326"/>
          <w:tab w:val="left" w:pos="8064"/>
        </w:tabs>
        <w:suppressAutoHyphens/>
      </w:pPr>
    </w:p>
    <w:p w14:paraId="5EEC3ABF" w14:textId="77777777" w:rsidR="00E80139" w:rsidRDefault="00E80139" w:rsidP="003F6188">
      <w:pPr>
        <w:tabs>
          <w:tab w:val="clear" w:pos="691"/>
          <w:tab w:val="clear" w:pos="1253"/>
          <w:tab w:val="clear" w:pos="1814"/>
          <w:tab w:val="left" w:pos="187"/>
          <w:tab w:val="left" w:pos="1080"/>
          <w:tab w:val="left" w:pos="1627"/>
          <w:tab w:val="left" w:pos="2347"/>
          <w:tab w:val="left" w:pos="3326"/>
          <w:tab w:val="left" w:pos="8064"/>
        </w:tabs>
        <w:suppressAutoHyphens/>
      </w:pPr>
    </w:p>
    <w:p w14:paraId="2796A4DA" w14:textId="77777777" w:rsidR="008A7043" w:rsidRDefault="008A7043" w:rsidP="003F6188">
      <w:pPr>
        <w:tabs>
          <w:tab w:val="clear" w:pos="691"/>
          <w:tab w:val="clear" w:pos="1253"/>
          <w:tab w:val="clear" w:pos="1814"/>
          <w:tab w:val="left" w:pos="187"/>
          <w:tab w:val="left" w:pos="1080"/>
          <w:tab w:val="left" w:pos="1627"/>
          <w:tab w:val="left" w:pos="2347"/>
          <w:tab w:val="left" w:pos="3326"/>
          <w:tab w:val="left" w:pos="8064"/>
        </w:tabs>
        <w:suppressAutoHyphens/>
      </w:pPr>
    </w:p>
    <w:p w14:paraId="593F1583" w14:textId="77777777" w:rsidR="00FE4D8F" w:rsidRDefault="00FE4D8F" w:rsidP="003F6188">
      <w:pPr>
        <w:pStyle w:val="Heading1"/>
        <w:suppressAutoHyphens/>
        <w:spacing w:line="360" w:lineRule="auto"/>
        <w:sectPr w:rsidR="00FE4D8F" w:rsidSect="00FE4D8F">
          <w:footerReference w:type="default" r:id="rId16"/>
          <w:pgSz w:w="12240" w:h="15840"/>
          <w:pgMar w:top="1440" w:right="1440" w:bottom="720" w:left="2160" w:header="432" w:footer="720" w:gutter="0"/>
          <w:pgNumType w:fmt="lowerRoman" w:start="1"/>
          <w:cols w:space="720"/>
        </w:sectPr>
      </w:pPr>
      <w:bookmarkStart w:id="1" w:name="_Toc463324777"/>
    </w:p>
    <w:p w14:paraId="64292605" w14:textId="77777777" w:rsidR="008A7043" w:rsidRPr="00A9462F" w:rsidRDefault="008A7043" w:rsidP="003F6188">
      <w:pPr>
        <w:pStyle w:val="Heading1"/>
        <w:suppressAutoHyphens/>
        <w:spacing w:line="360" w:lineRule="auto"/>
      </w:pPr>
      <w:bookmarkStart w:id="2" w:name="_Toc502836956"/>
      <w:bookmarkStart w:id="3" w:name="_Toc502837063"/>
      <w:bookmarkStart w:id="4" w:name="_Toc520304136"/>
      <w:r w:rsidRPr="00A9462F">
        <w:lastRenderedPageBreak/>
        <w:t>introduction</w:t>
      </w:r>
      <w:bookmarkEnd w:id="1"/>
      <w:bookmarkEnd w:id="2"/>
      <w:bookmarkEnd w:id="3"/>
      <w:bookmarkEnd w:id="4"/>
    </w:p>
    <w:p w14:paraId="19A46915" w14:textId="77777777" w:rsidR="00FE0DD0" w:rsidRDefault="00FE0DD0" w:rsidP="003F6188">
      <w:pPr>
        <w:suppressAutoHyphens/>
      </w:pPr>
    </w:p>
    <w:p w14:paraId="624A77E5" w14:textId="222D6DE8" w:rsidR="005E106E" w:rsidRDefault="00FE0DD0" w:rsidP="005E106E">
      <w:pPr>
        <w:suppressAutoHyphens/>
      </w:pPr>
      <w:r>
        <w:t xml:space="preserve">Environmental Consulting and Technology, Inc. (ECT) </w:t>
      </w:r>
      <w:r w:rsidR="0023725B">
        <w:t>has prepared this environmental narrative in support of a</w:t>
      </w:r>
      <w:r w:rsidR="00615A84">
        <w:t xml:space="preserve"> </w:t>
      </w:r>
      <w:r w:rsidR="005E106E">
        <w:t xml:space="preserve">Preliminary Site Plan (PSP)/ Final Site Plan (FSP) Application to obtain Manatee County approval </w:t>
      </w:r>
      <w:r w:rsidR="00615A84">
        <w:t xml:space="preserve">for </w:t>
      </w:r>
      <w:r w:rsidR="00114646">
        <w:t xml:space="preserve">Lakewood Ranch 1000 </w:t>
      </w:r>
      <w:r w:rsidR="00DC1A3F">
        <w:t xml:space="preserve">which is </w:t>
      </w:r>
      <w:r w:rsidR="00615A84">
        <w:t xml:space="preserve">a large-scale residential development proposed by </w:t>
      </w:r>
      <w:r w:rsidR="00114646">
        <w:t xml:space="preserve">Taylor Morrison of Florida, Inc. in </w:t>
      </w:r>
      <w:r w:rsidR="00DC1A3F">
        <w:t xml:space="preserve">the Northeast Sector of </w:t>
      </w:r>
      <w:r w:rsidR="0023725B">
        <w:t>Lakewood Ranch</w:t>
      </w:r>
      <w:r w:rsidR="00615A84">
        <w:t xml:space="preserve">. </w:t>
      </w:r>
      <w:r w:rsidR="005E106E">
        <w:t>A General Development Plan (GDP) Application has already been submitted to Manatee County and is currently under review for this site (PDR-17-3</w:t>
      </w:r>
      <w:r w:rsidR="003E61AC">
        <w:t>4</w:t>
      </w:r>
      <w:r w:rsidR="005E106E">
        <w:t xml:space="preserve">(Z)(G)).  This PSP/FSP application includes construction plans for Phase 1 of the proposed development and mass grading for the remainder of the site.  </w:t>
      </w:r>
    </w:p>
    <w:p w14:paraId="10F4B53D" w14:textId="16D98D8D" w:rsidR="003E61AC" w:rsidRDefault="003E61AC" w:rsidP="005E106E">
      <w:pPr>
        <w:suppressAutoHyphens/>
      </w:pPr>
    </w:p>
    <w:p w14:paraId="558075BC" w14:textId="3C2B16AD" w:rsidR="00DC1A3F" w:rsidRDefault="00615A84" w:rsidP="00DC1A3F">
      <w:pPr>
        <w:suppressAutoHyphens/>
      </w:pPr>
      <w:r>
        <w:t xml:space="preserve">The Project Site encompasses </w:t>
      </w:r>
      <w:r w:rsidR="00114646">
        <w:t>991</w:t>
      </w:r>
      <w:r>
        <w:t xml:space="preserve"> acres (+/-) </w:t>
      </w:r>
      <w:r w:rsidRPr="00B3763F">
        <w:t>located east of Lorraine Road</w:t>
      </w:r>
      <w:r w:rsidR="004F49F9">
        <w:t>, south of</w:t>
      </w:r>
      <w:r w:rsidRPr="00B3763F">
        <w:t xml:space="preserve"> State Road 64 and west of </w:t>
      </w:r>
      <w:proofErr w:type="spellStart"/>
      <w:r w:rsidRPr="00B3763F">
        <w:t>Uihlein</w:t>
      </w:r>
      <w:proofErr w:type="spellEnd"/>
      <w:r w:rsidRPr="00B3763F">
        <w:t xml:space="preserve"> Road, in Sections </w:t>
      </w:r>
      <w:r w:rsidR="00114646">
        <w:t xml:space="preserve">2, 3, </w:t>
      </w:r>
      <w:r w:rsidRPr="00B3763F">
        <w:t xml:space="preserve">10, </w:t>
      </w:r>
      <w:r w:rsidR="00114646">
        <w:t xml:space="preserve">and </w:t>
      </w:r>
      <w:r w:rsidRPr="00B3763F">
        <w:t>11, Township 35 South, Range 19 East, Bradenton, eastern Manatee County, Florida (Figure 1).</w:t>
      </w:r>
      <w:r w:rsidR="00483EDF">
        <w:t xml:space="preserve"> </w:t>
      </w:r>
      <w:r w:rsidR="00AD4EAE">
        <w:t xml:space="preserve">The site is currently owned by </w:t>
      </w:r>
      <w:r w:rsidR="00AD4EAE" w:rsidRPr="00E2111A">
        <w:rPr>
          <w:bCs/>
        </w:rPr>
        <w:t xml:space="preserve">Schroeder Manatee Ranch </w:t>
      </w:r>
      <w:r w:rsidR="00AD4EAE">
        <w:rPr>
          <w:bCs/>
        </w:rPr>
        <w:t>(</w:t>
      </w:r>
      <w:r w:rsidR="00AD4EAE">
        <w:t xml:space="preserve">SMR) and </w:t>
      </w:r>
      <w:r w:rsidR="00AA1F99">
        <w:t xml:space="preserve">is </w:t>
      </w:r>
      <w:r w:rsidR="00AD4EAE">
        <w:t xml:space="preserve">part of a major agricultural operation that </w:t>
      </w:r>
      <w:r w:rsidR="004F49F9">
        <w:t>extends east and south of the project site</w:t>
      </w:r>
      <w:r w:rsidR="00AD4EAE">
        <w:t xml:space="preserve">. </w:t>
      </w:r>
      <w:r w:rsidR="003E61AC">
        <w:t xml:space="preserve"> </w:t>
      </w:r>
      <w:proofErr w:type="gramStart"/>
      <w:r w:rsidR="00483EDF">
        <w:t>The majority of</w:t>
      </w:r>
      <w:proofErr w:type="gramEnd"/>
      <w:r w:rsidR="00483EDF">
        <w:t xml:space="preserve"> the project </w:t>
      </w:r>
      <w:r w:rsidRPr="00B3763F">
        <w:t xml:space="preserve">occurs in the </w:t>
      </w:r>
      <w:r w:rsidR="004F49F9">
        <w:t>Lake Manatee</w:t>
      </w:r>
      <w:r w:rsidRPr="00B3763F">
        <w:t xml:space="preserve"> </w:t>
      </w:r>
      <w:proofErr w:type="spellStart"/>
      <w:r w:rsidRPr="00B3763F">
        <w:t>subbasin</w:t>
      </w:r>
      <w:proofErr w:type="spellEnd"/>
      <w:r w:rsidRPr="00B3763F">
        <w:t xml:space="preserve"> of the Manatee Watershed (Figure 2)</w:t>
      </w:r>
      <w:r w:rsidR="000340E0">
        <w:t xml:space="preserve">. </w:t>
      </w:r>
      <w:r w:rsidR="004F49F9">
        <w:t xml:space="preserve">The entire site drains into Mill Creek (on the south side of the site) which drains west under Lorraine Road </w:t>
      </w:r>
      <w:r w:rsidR="00291DC6">
        <w:t xml:space="preserve">and </w:t>
      </w:r>
      <w:r w:rsidR="004F49F9">
        <w:t xml:space="preserve">then </w:t>
      </w:r>
      <w:r w:rsidR="00490E28">
        <w:t>north into the upper reaches of the Manatee River</w:t>
      </w:r>
      <w:r w:rsidR="00DC1A3F">
        <w:t xml:space="preserve">. </w:t>
      </w:r>
    </w:p>
    <w:p w14:paraId="3C3182DE" w14:textId="77777777" w:rsidR="00AD4EAE" w:rsidRDefault="00AD4EAE" w:rsidP="00DC1A3F">
      <w:pPr>
        <w:suppressAutoHyphens/>
      </w:pPr>
    </w:p>
    <w:p w14:paraId="527642C2" w14:textId="658768C8" w:rsidR="00200CFE" w:rsidRDefault="003E61AC" w:rsidP="00B63EDF">
      <w:pPr>
        <w:pStyle w:val="BodyText"/>
        <w:suppressAutoHyphens/>
        <w:spacing w:line="360" w:lineRule="auto"/>
        <w:contextualSpacing/>
      </w:pPr>
      <w:r>
        <w:t>This narrative focuses on the existing site conditions and environmental criteria required for Final Site Plan approval under Section’s 705 and 706 of Manatee County’s Land Development Code (LDC) to address protection of habitats, wildlife, listed species and wetlands</w:t>
      </w:r>
      <w:r w:rsidRPr="00DC1A3F">
        <w:t>.</w:t>
      </w:r>
      <w:r w:rsidR="000B19A6">
        <w:t xml:space="preserve"> </w:t>
      </w:r>
      <w:r w:rsidR="00895F0E">
        <w:t xml:space="preserve">To assist with this application, </w:t>
      </w:r>
      <w:r w:rsidR="00E9626D">
        <w:t xml:space="preserve">ECT </w:t>
      </w:r>
      <w:r w:rsidR="000E781B">
        <w:t>e</w:t>
      </w:r>
      <w:r w:rsidR="00FE0DD0" w:rsidRPr="00770772">
        <w:t>valuate</w:t>
      </w:r>
      <w:r w:rsidR="00895F0E">
        <w:t>d</w:t>
      </w:r>
      <w:r w:rsidR="000E781B">
        <w:t xml:space="preserve"> the site </w:t>
      </w:r>
      <w:r w:rsidR="00E9626D">
        <w:t xml:space="preserve">for </w:t>
      </w:r>
      <w:r w:rsidR="00895F0E">
        <w:t xml:space="preserve">native habitats (uplands and wetlands) </w:t>
      </w:r>
      <w:r w:rsidR="00E945B7">
        <w:t xml:space="preserve">and </w:t>
      </w:r>
      <w:r w:rsidR="00223AA3">
        <w:t xml:space="preserve">listed wildlife </w:t>
      </w:r>
      <w:r w:rsidR="00E945B7">
        <w:t>species that are subject to protection under state, federal</w:t>
      </w:r>
      <w:r w:rsidR="0037164B">
        <w:t>,</w:t>
      </w:r>
      <w:r w:rsidR="00E945B7">
        <w:t xml:space="preserve"> and/or local government regulations</w:t>
      </w:r>
      <w:r w:rsidR="000340E0">
        <w:t xml:space="preserve">. </w:t>
      </w:r>
      <w:r w:rsidR="002C2F83">
        <w:t xml:space="preserve">Field work </w:t>
      </w:r>
      <w:r w:rsidR="00FF0F77">
        <w:t xml:space="preserve">to support this ecological </w:t>
      </w:r>
      <w:r w:rsidR="00E9626D">
        <w:t>assessment</w:t>
      </w:r>
      <w:r w:rsidR="002C2F83">
        <w:t xml:space="preserve"> was conducted </w:t>
      </w:r>
      <w:r w:rsidR="00C25669">
        <w:t>in the fall of 2017 (October through December)</w:t>
      </w:r>
      <w:r>
        <w:t xml:space="preserve"> through spring of 2018 (May).</w:t>
      </w:r>
      <w:r w:rsidR="000340E0">
        <w:t xml:space="preserve"> </w:t>
      </w:r>
      <w:r w:rsidR="002925E7">
        <w:t xml:space="preserve">Specific tasks completed during the </w:t>
      </w:r>
      <w:r w:rsidR="00FF0F77">
        <w:t xml:space="preserve">field reviews </w:t>
      </w:r>
      <w:r w:rsidR="002925E7">
        <w:t xml:space="preserve">include: </w:t>
      </w:r>
      <w:r w:rsidR="00FE0AFA">
        <w:t>habitat assessment and mapping</w:t>
      </w:r>
      <w:r w:rsidR="0002488E">
        <w:t xml:space="preserve"> and </w:t>
      </w:r>
      <w:r>
        <w:t>listed species</w:t>
      </w:r>
      <w:r w:rsidR="002C2F83">
        <w:t xml:space="preserve"> surveys to identify potential threatened and endangered species occurring on or near the site</w:t>
      </w:r>
      <w:r w:rsidR="000340E0">
        <w:t xml:space="preserve">. </w:t>
      </w:r>
      <w:r w:rsidR="005D78F3">
        <w:t xml:space="preserve">In addition to </w:t>
      </w:r>
      <w:r w:rsidR="00C25669">
        <w:t>field reviews</w:t>
      </w:r>
      <w:r w:rsidR="00446D7D">
        <w:t xml:space="preserve">, </w:t>
      </w:r>
      <w:r w:rsidR="000C13A5">
        <w:t xml:space="preserve">ECT reviewed </w:t>
      </w:r>
      <w:r w:rsidR="005C7B65">
        <w:t>p</w:t>
      </w:r>
      <w:r w:rsidR="005C7B65" w:rsidRPr="003648FA">
        <w:t>ublicly</w:t>
      </w:r>
      <w:r w:rsidR="000C13A5" w:rsidRPr="003648FA">
        <w:t xml:space="preserve"> available data such as: high resolution aerial photographs</w:t>
      </w:r>
      <w:r w:rsidR="00200CFE">
        <w:t xml:space="preserve"> and historic aerials</w:t>
      </w:r>
      <w:r w:rsidR="000C13A5" w:rsidRPr="003648FA">
        <w:t>, National Wetlands Inventory</w:t>
      </w:r>
      <w:r w:rsidR="000C13A5">
        <w:t xml:space="preserve"> </w:t>
      </w:r>
      <w:r w:rsidR="000C13A5">
        <w:lastRenderedPageBreak/>
        <w:t>(NWI)</w:t>
      </w:r>
      <w:r w:rsidR="000C13A5" w:rsidRPr="003648FA">
        <w:t xml:space="preserve">, </w:t>
      </w:r>
      <w:r w:rsidR="000C13A5">
        <w:t>South</w:t>
      </w:r>
      <w:r w:rsidR="003D12B5">
        <w:t>west</w:t>
      </w:r>
      <w:r w:rsidR="000C13A5">
        <w:t xml:space="preserve"> Florida Water Management District (S</w:t>
      </w:r>
      <w:r w:rsidR="003D12B5">
        <w:t>W</w:t>
      </w:r>
      <w:r w:rsidR="00075F74">
        <w:t xml:space="preserve">FWMD) Land Use data, </w:t>
      </w:r>
      <w:r>
        <w:t xml:space="preserve">Manatee County’s Hotspot of Biodiversity Map, </w:t>
      </w:r>
      <w:r w:rsidR="00075F74">
        <w:t xml:space="preserve">the </w:t>
      </w:r>
      <w:r w:rsidR="000C13A5" w:rsidRPr="003648FA">
        <w:t xml:space="preserve">Natural Resource Conservation Service </w:t>
      </w:r>
      <w:r w:rsidR="000C13A5">
        <w:t xml:space="preserve">(NRCS) Soil Survey, </w:t>
      </w:r>
      <w:r w:rsidR="00075F74">
        <w:t>and a number of listed species databases</w:t>
      </w:r>
      <w:r w:rsidR="00223AA3">
        <w:t xml:space="preserve"> published by the Florida Fish and Wildlife Conservation Commission (FWC) and the United States Fish and Wildlife Service (USFWS)</w:t>
      </w:r>
      <w:r w:rsidR="00075F74">
        <w:t xml:space="preserve">. </w:t>
      </w:r>
      <w:r>
        <w:t>Formal w</w:t>
      </w:r>
      <w:r w:rsidR="0002488E">
        <w:t>etland delineations and seasonal high water (SHW) determinations were also conducted and approved by SWFWMD as discussed in Section 4.0 below</w:t>
      </w:r>
      <w:r w:rsidR="00BB00FC">
        <w:t xml:space="preserve">. </w:t>
      </w:r>
    </w:p>
    <w:p w14:paraId="1BFCFEC8" w14:textId="53C707A3" w:rsidR="003E61AC" w:rsidRDefault="003E61AC" w:rsidP="00B63EDF">
      <w:pPr>
        <w:pStyle w:val="BodyText"/>
        <w:suppressAutoHyphens/>
        <w:spacing w:line="360" w:lineRule="auto"/>
        <w:contextualSpacing/>
      </w:pPr>
    </w:p>
    <w:p w14:paraId="157CCEE9" w14:textId="77777777" w:rsidR="003E61AC" w:rsidRDefault="003E61AC" w:rsidP="00B63EDF">
      <w:pPr>
        <w:pStyle w:val="BodyText"/>
        <w:suppressAutoHyphens/>
        <w:spacing w:line="360" w:lineRule="auto"/>
        <w:contextualSpacing/>
      </w:pPr>
    </w:p>
    <w:p w14:paraId="1DEBEA97" w14:textId="77777777" w:rsidR="00200CFE" w:rsidRDefault="00200CFE" w:rsidP="00200CFE">
      <w:pPr>
        <w:pStyle w:val="BodyText"/>
        <w:suppressAutoHyphens/>
        <w:spacing w:line="360" w:lineRule="auto"/>
        <w:contextualSpacing/>
      </w:pPr>
    </w:p>
    <w:p w14:paraId="7E935BB9" w14:textId="77777777" w:rsidR="00200CFE" w:rsidRDefault="00200CFE" w:rsidP="003F6188">
      <w:pPr>
        <w:tabs>
          <w:tab w:val="left" w:pos="-1440"/>
        </w:tabs>
        <w:suppressAutoHyphens/>
        <w:autoSpaceDE w:val="0"/>
        <w:autoSpaceDN w:val="0"/>
        <w:adjustRightInd w:val="0"/>
        <w:rPr>
          <w:szCs w:val="24"/>
        </w:rPr>
      </w:pPr>
    </w:p>
    <w:p w14:paraId="7632C33C" w14:textId="77777777" w:rsidR="00426874" w:rsidRDefault="00426874" w:rsidP="003F6188">
      <w:pPr>
        <w:tabs>
          <w:tab w:val="left" w:pos="-1440"/>
        </w:tabs>
        <w:suppressAutoHyphens/>
        <w:autoSpaceDE w:val="0"/>
        <w:autoSpaceDN w:val="0"/>
        <w:adjustRightInd w:val="0"/>
        <w:rPr>
          <w:szCs w:val="24"/>
        </w:rPr>
      </w:pPr>
    </w:p>
    <w:p w14:paraId="1478DEE5" w14:textId="77777777" w:rsidR="00426874" w:rsidRDefault="00426874" w:rsidP="003F6188">
      <w:pPr>
        <w:tabs>
          <w:tab w:val="left" w:pos="-1440"/>
        </w:tabs>
        <w:suppressAutoHyphens/>
        <w:autoSpaceDE w:val="0"/>
        <w:autoSpaceDN w:val="0"/>
        <w:adjustRightInd w:val="0"/>
        <w:rPr>
          <w:szCs w:val="24"/>
        </w:rPr>
        <w:sectPr w:rsidR="00426874" w:rsidSect="00782CE0">
          <w:pgSz w:w="12240" w:h="15840"/>
          <w:pgMar w:top="1440" w:right="1440" w:bottom="720" w:left="2160" w:header="432" w:footer="720" w:gutter="0"/>
          <w:pgNumType w:start="1" w:chapStyle="1"/>
          <w:cols w:space="720"/>
        </w:sectPr>
      </w:pPr>
    </w:p>
    <w:p w14:paraId="7C0BA1AC" w14:textId="77777777" w:rsidR="00BE2C40" w:rsidRPr="0055213A" w:rsidRDefault="00046D5D" w:rsidP="00AA5546">
      <w:pPr>
        <w:pStyle w:val="Heading1"/>
      </w:pPr>
      <w:bookmarkStart w:id="5" w:name="_Toc502836957"/>
      <w:bookmarkStart w:id="6" w:name="_Toc502837064"/>
      <w:bookmarkStart w:id="7" w:name="_Toc520304137"/>
      <w:r w:rsidRPr="0055213A">
        <w:lastRenderedPageBreak/>
        <w:t>HISTORIC USES</w:t>
      </w:r>
      <w:bookmarkEnd w:id="5"/>
      <w:bookmarkEnd w:id="6"/>
      <w:bookmarkEnd w:id="7"/>
    </w:p>
    <w:p w14:paraId="6546434F" w14:textId="77777777" w:rsidR="00BE2C40" w:rsidRPr="0055213A" w:rsidRDefault="00BE2C40" w:rsidP="003F6188">
      <w:pPr>
        <w:tabs>
          <w:tab w:val="left" w:pos="-1440"/>
        </w:tabs>
        <w:suppressAutoHyphens/>
        <w:autoSpaceDE w:val="0"/>
        <w:autoSpaceDN w:val="0"/>
        <w:adjustRightInd w:val="0"/>
      </w:pPr>
    </w:p>
    <w:p w14:paraId="53912968" w14:textId="653B326B" w:rsidR="000B19A6" w:rsidRDefault="000B19A6" w:rsidP="000B19A6">
      <w:pPr>
        <w:suppressAutoHyphens/>
      </w:pPr>
      <w:r w:rsidRPr="0055213A">
        <w:t>A review of historic aerial pho</w:t>
      </w:r>
      <w:r>
        <w:t xml:space="preserve">tographs from the 1940’s </w:t>
      </w:r>
      <w:proofErr w:type="gramStart"/>
      <w:r>
        <w:t>indicate</w:t>
      </w:r>
      <w:proofErr w:type="gramEnd"/>
      <w:r>
        <w:t xml:space="preserve"> the site was </w:t>
      </w:r>
      <w:r w:rsidR="00DD50D0">
        <w:t xml:space="preserve">mostly characterized by pine flatwoods, but </w:t>
      </w:r>
      <w:r w:rsidR="00DD50D0" w:rsidRPr="00CC76D0">
        <w:t>also contained isolated wetlands and the creek system which still runs through the property</w:t>
      </w:r>
      <w:r w:rsidR="00B14ACC" w:rsidRPr="00CC76D0">
        <w:t xml:space="preserve"> (Figure </w:t>
      </w:r>
      <w:r w:rsidR="00CC76D0" w:rsidRPr="00CC76D0">
        <w:t>3</w:t>
      </w:r>
      <w:r w:rsidR="00B14ACC" w:rsidRPr="00CC76D0">
        <w:t>)</w:t>
      </w:r>
      <w:r w:rsidR="00DD50D0" w:rsidRPr="00CC76D0">
        <w:t xml:space="preserve">. </w:t>
      </w:r>
      <w:r w:rsidR="00B26FE3" w:rsidRPr="00CC76D0">
        <w:t xml:space="preserve">The landscape changed significantly in the early 1970’s when the </w:t>
      </w:r>
      <w:r w:rsidRPr="00CC76D0">
        <w:t>entire site was converted to agriculture and used for either sod production</w:t>
      </w:r>
      <w:r w:rsidR="00B14ACC" w:rsidRPr="00CC76D0">
        <w:t xml:space="preserve"> or citrus</w:t>
      </w:r>
      <w:r w:rsidRPr="00CC76D0">
        <w:t xml:space="preserve"> </w:t>
      </w:r>
      <w:r w:rsidR="00B26FE3" w:rsidRPr="00CC76D0">
        <w:t>as shown in the 1977 aerial</w:t>
      </w:r>
      <w:r w:rsidR="00B26FE3">
        <w:t xml:space="preserve"> </w:t>
      </w:r>
      <w:r>
        <w:t xml:space="preserve">(Figure </w:t>
      </w:r>
      <w:r w:rsidR="00CC76D0">
        <w:t>4</w:t>
      </w:r>
      <w:r>
        <w:t xml:space="preserve">). </w:t>
      </w:r>
    </w:p>
    <w:p w14:paraId="2B0A16FA" w14:textId="3D204212" w:rsidR="003E61AC" w:rsidRDefault="003E61AC" w:rsidP="000B19A6">
      <w:pPr>
        <w:suppressAutoHyphens/>
      </w:pPr>
    </w:p>
    <w:p w14:paraId="199390CC" w14:textId="77777777" w:rsidR="003E61AC" w:rsidRDefault="003E61AC" w:rsidP="000B19A6">
      <w:pPr>
        <w:suppressAutoHyphens/>
      </w:pPr>
    </w:p>
    <w:p w14:paraId="02EE505A" w14:textId="77777777" w:rsidR="003E02F8" w:rsidRDefault="003E02F8" w:rsidP="000B19A6">
      <w:pPr>
        <w:suppressAutoHyphens/>
        <w:rPr>
          <w:szCs w:val="24"/>
        </w:rPr>
      </w:pPr>
    </w:p>
    <w:p w14:paraId="0B8D50CF" w14:textId="77777777" w:rsidR="00615006" w:rsidRDefault="00615006">
      <w:pPr>
        <w:tabs>
          <w:tab w:val="clear" w:pos="691"/>
          <w:tab w:val="clear" w:pos="1253"/>
          <w:tab w:val="clear" w:pos="1814"/>
          <w:tab w:val="clear" w:pos="8640"/>
        </w:tabs>
        <w:spacing w:line="240" w:lineRule="auto"/>
        <w:jc w:val="left"/>
        <w:rPr>
          <w:szCs w:val="24"/>
        </w:rPr>
        <w:sectPr w:rsidR="00615006" w:rsidSect="00512B36">
          <w:pgSz w:w="12240" w:h="15840"/>
          <w:pgMar w:top="1440" w:right="1440" w:bottom="720" w:left="2160" w:header="432" w:footer="720" w:gutter="0"/>
          <w:pgNumType w:start="1" w:chapStyle="1"/>
          <w:cols w:space="720"/>
        </w:sectPr>
      </w:pPr>
    </w:p>
    <w:p w14:paraId="4761CCF3" w14:textId="77777777" w:rsidR="003E02F8" w:rsidRPr="0055213A" w:rsidRDefault="003E02F8" w:rsidP="003E02F8">
      <w:pPr>
        <w:pStyle w:val="Heading1"/>
      </w:pPr>
      <w:bookmarkStart w:id="8" w:name="_Toc502836958"/>
      <w:bookmarkStart w:id="9" w:name="_Toc502837065"/>
      <w:bookmarkStart w:id="10" w:name="_Toc520304138"/>
      <w:r>
        <w:lastRenderedPageBreak/>
        <w:t>SOILS</w:t>
      </w:r>
      <w:bookmarkEnd w:id="8"/>
      <w:bookmarkEnd w:id="9"/>
      <w:bookmarkEnd w:id="10"/>
    </w:p>
    <w:p w14:paraId="0E005625" w14:textId="77777777" w:rsidR="003E02F8" w:rsidRDefault="003E02F8" w:rsidP="003E02F8">
      <w:pPr>
        <w:suppressAutoHyphens/>
        <w:rPr>
          <w:szCs w:val="24"/>
        </w:rPr>
      </w:pPr>
    </w:p>
    <w:p w14:paraId="3DF585C2" w14:textId="77777777" w:rsidR="00084CFC" w:rsidRDefault="00084CFC" w:rsidP="00084CFC">
      <w:pPr>
        <w:suppressAutoHyphens/>
      </w:pPr>
      <w:r w:rsidRPr="007952CA">
        <w:rPr>
          <w:szCs w:val="24"/>
        </w:rPr>
        <w:t>The</w:t>
      </w:r>
      <w:r w:rsidRPr="007952CA">
        <w:rPr>
          <w:spacing w:val="-1"/>
          <w:szCs w:val="24"/>
        </w:rPr>
        <w:t xml:space="preserve"> </w:t>
      </w:r>
      <w:r w:rsidRPr="007952CA">
        <w:rPr>
          <w:i/>
          <w:szCs w:val="24"/>
        </w:rPr>
        <w:t>Soil</w:t>
      </w:r>
      <w:r w:rsidRPr="007952CA">
        <w:rPr>
          <w:i/>
          <w:spacing w:val="1"/>
          <w:szCs w:val="24"/>
        </w:rPr>
        <w:t xml:space="preserve"> </w:t>
      </w:r>
      <w:r w:rsidRPr="007952CA">
        <w:rPr>
          <w:i/>
          <w:szCs w:val="24"/>
        </w:rPr>
        <w:t>Sur</w:t>
      </w:r>
      <w:r w:rsidRPr="007952CA">
        <w:rPr>
          <w:i/>
          <w:spacing w:val="-1"/>
          <w:szCs w:val="24"/>
        </w:rPr>
        <w:t>ve</w:t>
      </w:r>
      <w:r w:rsidRPr="007952CA">
        <w:rPr>
          <w:i/>
          <w:szCs w:val="24"/>
        </w:rPr>
        <w:t>y</w:t>
      </w:r>
      <w:r w:rsidRPr="007952CA">
        <w:rPr>
          <w:i/>
          <w:spacing w:val="-1"/>
          <w:szCs w:val="24"/>
        </w:rPr>
        <w:t xml:space="preserve"> </w:t>
      </w:r>
      <w:r w:rsidRPr="007952CA">
        <w:rPr>
          <w:i/>
          <w:szCs w:val="24"/>
        </w:rPr>
        <w:t xml:space="preserve">of </w:t>
      </w:r>
      <w:r w:rsidRPr="00A96A61">
        <w:rPr>
          <w:i/>
          <w:szCs w:val="24"/>
        </w:rPr>
        <w:t>Manatee</w:t>
      </w:r>
      <w:r w:rsidRPr="00A96A61">
        <w:rPr>
          <w:i/>
          <w:spacing w:val="2"/>
          <w:szCs w:val="24"/>
        </w:rPr>
        <w:t xml:space="preserve"> </w:t>
      </w:r>
      <w:r w:rsidRPr="00A96A61">
        <w:rPr>
          <w:i/>
          <w:szCs w:val="24"/>
        </w:rPr>
        <w:t xml:space="preserve">County </w:t>
      </w:r>
      <w:r w:rsidRPr="00A96A61">
        <w:rPr>
          <w:szCs w:val="24"/>
        </w:rPr>
        <w:t>(1983)</w:t>
      </w:r>
      <w:r w:rsidRPr="00A96A61">
        <w:rPr>
          <w:spacing w:val="-1"/>
          <w:szCs w:val="24"/>
        </w:rPr>
        <w:t xml:space="preserve"> </w:t>
      </w:r>
      <w:r w:rsidRPr="00A96A61">
        <w:rPr>
          <w:szCs w:val="24"/>
        </w:rPr>
        <w:t xml:space="preserve">shows that </w:t>
      </w:r>
      <w:r>
        <w:rPr>
          <w:szCs w:val="24"/>
        </w:rPr>
        <w:t>s</w:t>
      </w:r>
      <w:r w:rsidR="00D1434F">
        <w:rPr>
          <w:szCs w:val="24"/>
        </w:rPr>
        <w:t>ix</w:t>
      </w:r>
      <w:r>
        <w:rPr>
          <w:szCs w:val="24"/>
        </w:rPr>
        <w:t xml:space="preserve"> (</w:t>
      </w:r>
      <w:r w:rsidR="00D1434F">
        <w:rPr>
          <w:szCs w:val="24"/>
        </w:rPr>
        <w:t>6</w:t>
      </w:r>
      <w:r>
        <w:rPr>
          <w:szCs w:val="24"/>
        </w:rPr>
        <w:t>)</w:t>
      </w:r>
      <w:r w:rsidRPr="00A96A61">
        <w:rPr>
          <w:szCs w:val="24"/>
        </w:rPr>
        <w:t xml:space="preserve"> soil</w:t>
      </w:r>
      <w:r w:rsidRPr="00A96A61">
        <w:rPr>
          <w:spacing w:val="-1"/>
          <w:szCs w:val="24"/>
        </w:rPr>
        <w:t xml:space="preserve"> </w:t>
      </w:r>
      <w:r w:rsidRPr="00A96A61">
        <w:rPr>
          <w:spacing w:val="3"/>
          <w:szCs w:val="24"/>
        </w:rPr>
        <w:t>t</w:t>
      </w:r>
      <w:r w:rsidRPr="00A96A61">
        <w:rPr>
          <w:spacing w:val="-7"/>
          <w:szCs w:val="24"/>
        </w:rPr>
        <w:t>y</w:t>
      </w:r>
      <w:r w:rsidRPr="00A96A61">
        <w:rPr>
          <w:spacing w:val="2"/>
          <w:szCs w:val="24"/>
        </w:rPr>
        <w:t>p</w:t>
      </w:r>
      <w:r w:rsidRPr="00A96A61">
        <w:rPr>
          <w:szCs w:val="24"/>
        </w:rPr>
        <w:t xml:space="preserve">es occur on the property. </w:t>
      </w:r>
      <w:r w:rsidRPr="00A96A61">
        <w:t xml:space="preserve">As </w:t>
      </w:r>
      <w:r w:rsidRPr="001F3E8F">
        <w:t>shown on the NRCS Soils Map (</w:t>
      </w:r>
      <w:r w:rsidRPr="00DC735D">
        <w:t xml:space="preserve">Figure </w:t>
      </w:r>
      <w:r w:rsidR="00DC735D" w:rsidRPr="00DC735D">
        <w:t>5</w:t>
      </w:r>
      <w:r w:rsidRPr="00DC735D">
        <w:t>),</w:t>
      </w:r>
      <w:r w:rsidRPr="001F3E8F">
        <w:t xml:space="preserve"> </w:t>
      </w:r>
      <w:proofErr w:type="gramStart"/>
      <w:r w:rsidRPr="001F3E8F">
        <w:t>the majority of</w:t>
      </w:r>
      <w:proofErr w:type="gramEnd"/>
      <w:r w:rsidRPr="001F3E8F">
        <w:t xml:space="preserve"> the site was characterized by Myakka fine sands, 0 to 2 percent slopes (030) which is considered uplands soils by the state. </w:t>
      </w:r>
      <w:r>
        <w:t xml:space="preserve">Similarly, Ona fine sand, </w:t>
      </w:r>
      <w:proofErr w:type="spellStart"/>
      <w:r>
        <w:t>Orstein</w:t>
      </w:r>
      <w:proofErr w:type="spellEnd"/>
      <w:r>
        <w:t xml:space="preserve"> substratum (035) occurs north of </w:t>
      </w:r>
      <w:r w:rsidRPr="0024325E">
        <w:t xml:space="preserve">Mill Creek, and a small </w:t>
      </w:r>
      <w:r>
        <w:t>band</w:t>
      </w:r>
      <w:r w:rsidRPr="0024325E">
        <w:t xml:space="preserve"> of Cassia fine sand (011) occurs in the southwest corner of the property. Areas of hydric soils were characterized by Delray Complex (016), </w:t>
      </w:r>
      <w:proofErr w:type="spellStart"/>
      <w:r w:rsidRPr="0024325E">
        <w:t>Felda</w:t>
      </w:r>
      <w:proofErr w:type="spellEnd"/>
      <w:r w:rsidRPr="0024325E">
        <w:t xml:space="preserve">-Wabasso Association, Frequently Flooded (024), and </w:t>
      </w:r>
      <w:proofErr w:type="spellStart"/>
      <w:r w:rsidRPr="0024325E">
        <w:t>Floridana</w:t>
      </w:r>
      <w:proofErr w:type="spellEnd"/>
      <w:r w:rsidRPr="0024325E">
        <w:t>-Immokalee-</w:t>
      </w:r>
      <w:proofErr w:type="spellStart"/>
      <w:r w:rsidRPr="0024325E">
        <w:t>Okeelanta</w:t>
      </w:r>
      <w:proofErr w:type="spellEnd"/>
      <w:r w:rsidRPr="0024325E">
        <w:t xml:space="preserve"> soils (026). These hydric soil areas similarly tract the wetland habitats that have been identified for the site. However, with the intense agricultural activities and ditching, the wetland areas appear to be </w:t>
      </w:r>
      <w:r>
        <w:t>slightly s</w:t>
      </w:r>
      <w:r w:rsidRPr="0024325E">
        <w:t>maller than contained</w:t>
      </w:r>
      <w:r w:rsidRPr="00E51FBC">
        <w:t xml:space="preserve"> in the original soils units.  </w:t>
      </w:r>
      <w:r>
        <w:t xml:space="preserve"> </w:t>
      </w:r>
    </w:p>
    <w:p w14:paraId="0F1945C9" w14:textId="77777777" w:rsidR="00084CFC" w:rsidRDefault="00084CFC" w:rsidP="00084CFC">
      <w:pPr>
        <w:suppressAutoHyphens/>
      </w:pPr>
    </w:p>
    <w:p w14:paraId="546E3C1E" w14:textId="6E8B0795" w:rsidR="00084CFC" w:rsidRPr="00D63C68" w:rsidRDefault="00084CFC" w:rsidP="00084CFC">
      <w:pPr>
        <w:suppressAutoHyphens/>
        <w:spacing w:before="29" w:line="240" w:lineRule="auto"/>
        <w:ind w:left="160" w:right="223"/>
        <w:rPr>
          <w:rFonts w:ascii="Arial" w:hAnsi="Arial" w:cs="Arial"/>
          <w:b/>
          <w:sz w:val="20"/>
        </w:rPr>
      </w:pPr>
      <w:r w:rsidRPr="005C5E62">
        <w:rPr>
          <w:rFonts w:ascii="Arial Narrow" w:hAnsi="Arial Narrow" w:cs="Arial"/>
          <w:b/>
          <w:sz w:val="20"/>
        </w:rPr>
        <w:t>Table 3-1.</w:t>
      </w:r>
      <w:r w:rsidRPr="005C5E62">
        <w:rPr>
          <w:rFonts w:ascii="Arial Narrow" w:hAnsi="Arial Narrow" w:cs="Arial"/>
          <w:b/>
          <w:sz w:val="20"/>
        </w:rPr>
        <w:tab/>
        <w:t xml:space="preserve">Soil Types Occurring </w:t>
      </w:r>
      <w:r>
        <w:rPr>
          <w:rFonts w:ascii="Arial Narrow" w:hAnsi="Arial Narrow" w:cs="Arial"/>
          <w:b/>
          <w:sz w:val="20"/>
        </w:rPr>
        <w:t>o</w:t>
      </w:r>
      <w:r w:rsidRPr="005C5E62">
        <w:rPr>
          <w:rFonts w:ascii="Arial Narrow" w:hAnsi="Arial Narrow" w:cs="Arial"/>
          <w:b/>
          <w:sz w:val="20"/>
        </w:rPr>
        <w:t xml:space="preserve">n the </w:t>
      </w:r>
      <w:r>
        <w:rPr>
          <w:rFonts w:ascii="Arial Narrow" w:hAnsi="Arial Narrow" w:cs="Arial"/>
          <w:b/>
          <w:sz w:val="20"/>
        </w:rPr>
        <w:t>LWR 1000 Project</w:t>
      </w:r>
      <w:r w:rsidRPr="005C5E62">
        <w:rPr>
          <w:rFonts w:ascii="Arial Narrow" w:hAnsi="Arial Narrow" w:cs="Arial"/>
          <w:b/>
          <w:sz w:val="20"/>
        </w:rPr>
        <w:t xml:space="preserve"> Site</w:t>
      </w:r>
      <w:r>
        <w:rPr>
          <w:rFonts w:ascii="Arial Narrow" w:hAnsi="Arial Narrow" w:cs="Arial"/>
          <w:b/>
          <w:sz w:val="20"/>
        </w:rPr>
        <w:t>.</w:t>
      </w:r>
    </w:p>
    <w:tbl>
      <w:tblPr>
        <w:tblStyle w:val="TableGrid"/>
        <w:tblW w:w="8861" w:type="dxa"/>
        <w:tblInd w:w="-5" w:type="dxa"/>
        <w:tblLayout w:type="fixed"/>
        <w:tblLook w:val="04A0" w:firstRow="1" w:lastRow="0" w:firstColumn="1" w:lastColumn="0" w:noHBand="0" w:noVBand="1"/>
      </w:tblPr>
      <w:tblGrid>
        <w:gridCol w:w="1733"/>
        <w:gridCol w:w="1057"/>
        <w:gridCol w:w="1080"/>
        <w:gridCol w:w="4991"/>
      </w:tblGrid>
      <w:tr w:rsidR="00084CFC" w:rsidRPr="003E01BC" w14:paraId="0965EF28" w14:textId="77777777" w:rsidTr="00C251DE">
        <w:trPr>
          <w:trHeight w:val="576"/>
        </w:trPr>
        <w:tc>
          <w:tcPr>
            <w:tcW w:w="1733" w:type="dxa"/>
            <w:shd w:val="clear" w:color="auto" w:fill="D9D9D9" w:themeFill="background1" w:themeFillShade="D9"/>
            <w:vAlign w:val="center"/>
          </w:tcPr>
          <w:p w14:paraId="24051D19" w14:textId="77777777" w:rsidR="00084CFC" w:rsidRPr="003E01BC" w:rsidRDefault="00084CFC" w:rsidP="00FA6849">
            <w:pPr>
              <w:suppressAutoHyphens/>
              <w:spacing w:line="240" w:lineRule="auto"/>
              <w:jc w:val="center"/>
              <w:rPr>
                <w:rFonts w:ascii="Arial" w:hAnsi="Arial" w:cs="Arial"/>
                <w:b/>
                <w:sz w:val="18"/>
                <w:szCs w:val="18"/>
              </w:rPr>
            </w:pPr>
            <w:r w:rsidRPr="003E01BC">
              <w:rPr>
                <w:rFonts w:ascii="Arial" w:hAnsi="Arial" w:cs="Arial"/>
                <w:b/>
                <w:sz w:val="18"/>
                <w:szCs w:val="18"/>
              </w:rPr>
              <w:t>Soil Type</w:t>
            </w:r>
          </w:p>
        </w:tc>
        <w:tc>
          <w:tcPr>
            <w:tcW w:w="1057" w:type="dxa"/>
            <w:shd w:val="clear" w:color="auto" w:fill="D9D9D9" w:themeFill="background1" w:themeFillShade="D9"/>
            <w:vAlign w:val="center"/>
          </w:tcPr>
          <w:p w14:paraId="733A0585" w14:textId="77777777" w:rsidR="00084CFC" w:rsidRDefault="00084CFC" w:rsidP="00FA6849">
            <w:pPr>
              <w:suppressAutoHyphens/>
              <w:spacing w:line="240" w:lineRule="auto"/>
              <w:jc w:val="center"/>
              <w:rPr>
                <w:rFonts w:ascii="Arial" w:hAnsi="Arial" w:cs="Arial"/>
                <w:b/>
                <w:sz w:val="18"/>
                <w:szCs w:val="18"/>
              </w:rPr>
            </w:pPr>
            <w:r w:rsidRPr="003E01BC">
              <w:rPr>
                <w:rFonts w:ascii="Arial" w:hAnsi="Arial" w:cs="Arial"/>
                <w:b/>
                <w:sz w:val="18"/>
                <w:szCs w:val="18"/>
              </w:rPr>
              <w:t>Mapping</w:t>
            </w:r>
          </w:p>
          <w:p w14:paraId="13F2BD6C" w14:textId="77777777" w:rsidR="00084CFC" w:rsidRPr="003E01BC" w:rsidRDefault="00084CFC" w:rsidP="00FA6849">
            <w:pPr>
              <w:suppressAutoHyphens/>
              <w:spacing w:line="240" w:lineRule="auto"/>
              <w:jc w:val="center"/>
              <w:rPr>
                <w:rFonts w:ascii="Arial" w:hAnsi="Arial" w:cs="Arial"/>
                <w:b/>
                <w:sz w:val="18"/>
                <w:szCs w:val="18"/>
              </w:rPr>
            </w:pPr>
            <w:r w:rsidRPr="003E01BC">
              <w:rPr>
                <w:rFonts w:ascii="Arial" w:hAnsi="Arial" w:cs="Arial"/>
                <w:b/>
                <w:sz w:val="18"/>
                <w:szCs w:val="18"/>
              </w:rPr>
              <w:t>Unit</w:t>
            </w:r>
          </w:p>
        </w:tc>
        <w:tc>
          <w:tcPr>
            <w:tcW w:w="1080" w:type="dxa"/>
            <w:shd w:val="clear" w:color="auto" w:fill="D9D9D9" w:themeFill="background1" w:themeFillShade="D9"/>
            <w:vAlign w:val="center"/>
          </w:tcPr>
          <w:p w14:paraId="6259A6AF" w14:textId="77777777" w:rsidR="00084CFC" w:rsidRPr="003E01BC" w:rsidRDefault="00084CFC" w:rsidP="00FA6849">
            <w:pPr>
              <w:suppressAutoHyphens/>
              <w:spacing w:line="240" w:lineRule="auto"/>
              <w:jc w:val="center"/>
              <w:rPr>
                <w:rFonts w:ascii="Arial" w:hAnsi="Arial" w:cs="Arial"/>
                <w:b/>
                <w:sz w:val="18"/>
                <w:szCs w:val="18"/>
              </w:rPr>
            </w:pPr>
            <w:r w:rsidRPr="003E01BC">
              <w:rPr>
                <w:rFonts w:ascii="Arial" w:hAnsi="Arial" w:cs="Arial"/>
                <w:b/>
                <w:sz w:val="18"/>
                <w:szCs w:val="18"/>
              </w:rPr>
              <w:t>Hydric</w:t>
            </w:r>
          </w:p>
          <w:p w14:paraId="245C683C" w14:textId="77777777" w:rsidR="00084CFC" w:rsidRPr="003E01BC" w:rsidRDefault="00084CFC" w:rsidP="00FA6849">
            <w:pPr>
              <w:suppressAutoHyphens/>
              <w:spacing w:line="240" w:lineRule="auto"/>
              <w:jc w:val="center"/>
              <w:rPr>
                <w:rFonts w:ascii="Arial" w:hAnsi="Arial" w:cs="Arial"/>
                <w:b/>
                <w:sz w:val="18"/>
                <w:szCs w:val="18"/>
              </w:rPr>
            </w:pPr>
            <w:r w:rsidRPr="003E01BC">
              <w:rPr>
                <w:rFonts w:ascii="Arial" w:hAnsi="Arial" w:cs="Arial"/>
                <w:b/>
                <w:sz w:val="18"/>
                <w:szCs w:val="18"/>
              </w:rPr>
              <w:t>Soils</w:t>
            </w:r>
          </w:p>
        </w:tc>
        <w:tc>
          <w:tcPr>
            <w:tcW w:w="4991" w:type="dxa"/>
            <w:shd w:val="clear" w:color="auto" w:fill="D9D9D9" w:themeFill="background1" w:themeFillShade="D9"/>
            <w:vAlign w:val="center"/>
          </w:tcPr>
          <w:p w14:paraId="0817856A" w14:textId="77777777" w:rsidR="00084CFC" w:rsidRPr="003E01BC" w:rsidRDefault="00084CFC" w:rsidP="00FA6849">
            <w:pPr>
              <w:suppressAutoHyphens/>
              <w:spacing w:line="240" w:lineRule="auto"/>
              <w:jc w:val="center"/>
              <w:rPr>
                <w:rFonts w:ascii="Arial" w:hAnsi="Arial" w:cs="Arial"/>
                <w:b/>
                <w:sz w:val="18"/>
                <w:szCs w:val="18"/>
              </w:rPr>
            </w:pPr>
            <w:r w:rsidRPr="003E01BC">
              <w:rPr>
                <w:rFonts w:ascii="Arial" w:hAnsi="Arial" w:cs="Arial"/>
                <w:b/>
                <w:sz w:val="18"/>
                <w:szCs w:val="18"/>
              </w:rPr>
              <w:t xml:space="preserve">Natural Vegetation Associations Referenced in the Soil Survey of </w:t>
            </w:r>
            <w:r>
              <w:rPr>
                <w:rFonts w:ascii="Arial" w:hAnsi="Arial" w:cs="Arial"/>
                <w:b/>
                <w:sz w:val="18"/>
                <w:szCs w:val="18"/>
              </w:rPr>
              <w:t>Manatee County (1983</w:t>
            </w:r>
            <w:r w:rsidRPr="003E01BC">
              <w:rPr>
                <w:rFonts w:ascii="Arial" w:hAnsi="Arial" w:cs="Arial"/>
                <w:b/>
                <w:sz w:val="18"/>
                <w:szCs w:val="18"/>
              </w:rPr>
              <w:t>)</w:t>
            </w:r>
          </w:p>
        </w:tc>
      </w:tr>
      <w:tr w:rsidR="00084CFC" w:rsidRPr="003E01BC" w14:paraId="3526591B" w14:textId="77777777" w:rsidTr="00C251DE">
        <w:tc>
          <w:tcPr>
            <w:tcW w:w="1733" w:type="dxa"/>
          </w:tcPr>
          <w:p w14:paraId="26947520"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Cassia Fine Sand</w:t>
            </w:r>
          </w:p>
        </w:tc>
        <w:tc>
          <w:tcPr>
            <w:tcW w:w="1057" w:type="dxa"/>
          </w:tcPr>
          <w:p w14:paraId="285E0AD1"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011</w:t>
            </w:r>
          </w:p>
        </w:tc>
        <w:tc>
          <w:tcPr>
            <w:tcW w:w="1080" w:type="dxa"/>
          </w:tcPr>
          <w:p w14:paraId="3AD1C4A0"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No</w:t>
            </w:r>
          </w:p>
        </w:tc>
        <w:tc>
          <w:tcPr>
            <w:tcW w:w="4991" w:type="dxa"/>
          </w:tcPr>
          <w:p w14:paraId="1C70F9A8" w14:textId="77777777" w:rsidR="00084CFC" w:rsidRDefault="00084CFC" w:rsidP="00FA6849">
            <w:pPr>
              <w:suppressAutoHyphens/>
              <w:spacing w:before="29" w:line="240" w:lineRule="auto"/>
              <w:ind w:right="223"/>
              <w:rPr>
                <w:rFonts w:ascii="Arial" w:hAnsi="Arial" w:cs="Arial"/>
                <w:sz w:val="18"/>
                <w:szCs w:val="18"/>
              </w:rPr>
            </w:pPr>
            <w:r>
              <w:rPr>
                <w:rFonts w:ascii="Arial" w:hAnsi="Arial" w:cs="Arial"/>
                <w:sz w:val="18"/>
                <w:szCs w:val="18"/>
              </w:rPr>
              <w:t>This soil type is indicative of sandy ridges of scrub habitat. Vegetation includes scrub oaks, gall berry, saw palmetto, wiregrass, and various other grasses.</w:t>
            </w:r>
          </w:p>
        </w:tc>
      </w:tr>
      <w:tr w:rsidR="00084CFC" w:rsidRPr="003E01BC" w14:paraId="6C2D21DE" w14:textId="77777777" w:rsidTr="00C251DE">
        <w:tc>
          <w:tcPr>
            <w:tcW w:w="1733" w:type="dxa"/>
          </w:tcPr>
          <w:p w14:paraId="1B3527B1" w14:textId="75C7495F" w:rsidR="00084CFC" w:rsidRDefault="00084CFC" w:rsidP="00FA6849">
            <w:pPr>
              <w:suppressAutoHyphens/>
              <w:spacing w:before="29" w:line="240" w:lineRule="auto"/>
              <w:ind w:right="223"/>
              <w:jc w:val="center"/>
              <w:rPr>
                <w:rFonts w:ascii="Arial" w:hAnsi="Arial" w:cs="Arial"/>
                <w:sz w:val="18"/>
                <w:szCs w:val="18"/>
              </w:rPr>
            </w:pPr>
            <w:bookmarkStart w:id="11" w:name="_Hlk501359280"/>
            <w:r>
              <w:rPr>
                <w:rFonts w:ascii="Arial" w:hAnsi="Arial" w:cs="Arial"/>
                <w:sz w:val="18"/>
                <w:szCs w:val="18"/>
              </w:rPr>
              <w:t>Delray Complex</w:t>
            </w:r>
            <w:bookmarkEnd w:id="11"/>
          </w:p>
        </w:tc>
        <w:tc>
          <w:tcPr>
            <w:tcW w:w="1057" w:type="dxa"/>
          </w:tcPr>
          <w:p w14:paraId="614084B2"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016</w:t>
            </w:r>
          </w:p>
        </w:tc>
        <w:tc>
          <w:tcPr>
            <w:tcW w:w="1080" w:type="dxa"/>
          </w:tcPr>
          <w:p w14:paraId="032F80E0"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Yes</w:t>
            </w:r>
          </w:p>
        </w:tc>
        <w:tc>
          <w:tcPr>
            <w:tcW w:w="4991" w:type="dxa"/>
          </w:tcPr>
          <w:p w14:paraId="506FCD8B" w14:textId="77777777" w:rsidR="00084CFC" w:rsidRPr="0024325E" w:rsidRDefault="00084CFC" w:rsidP="00FA6849">
            <w:pPr>
              <w:suppressAutoHyphens/>
              <w:spacing w:before="29" w:line="240" w:lineRule="auto"/>
              <w:ind w:right="223"/>
              <w:rPr>
                <w:rFonts w:ascii="Arial" w:hAnsi="Arial" w:cs="Arial"/>
                <w:sz w:val="18"/>
                <w:szCs w:val="18"/>
                <w:highlight w:val="yellow"/>
              </w:rPr>
            </w:pPr>
            <w:r>
              <w:rPr>
                <w:rFonts w:ascii="Arial" w:hAnsi="Arial" w:cs="Arial"/>
                <w:sz w:val="18"/>
                <w:szCs w:val="18"/>
              </w:rPr>
              <w:t xml:space="preserve">Vegetation associated with these soil types include sawgrass, </w:t>
            </w:r>
            <w:proofErr w:type="spellStart"/>
            <w:r>
              <w:rPr>
                <w:rFonts w:ascii="Arial" w:hAnsi="Arial" w:cs="Arial"/>
                <w:sz w:val="18"/>
                <w:szCs w:val="18"/>
              </w:rPr>
              <w:t>maidencane</w:t>
            </w:r>
            <w:proofErr w:type="spellEnd"/>
            <w:r>
              <w:rPr>
                <w:rFonts w:ascii="Arial" w:hAnsi="Arial" w:cs="Arial"/>
                <w:sz w:val="18"/>
                <w:szCs w:val="18"/>
              </w:rPr>
              <w:t xml:space="preserve">, willow, cypress, </w:t>
            </w:r>
            <w:proofErr w:type="spellStart"/>
            <w:r>
              <w:rPr>
                <w:rFonts w:ascii="Arial" w:hAnsi="Arial" w:cs="Arial"/>
                <w:sz w:val="18"/>
                <w:szCs w:val="18"/>
              </w:rPr>
              <w:t>maidencane</w:t>
            </w:r>
            <w:proofErr w:type="spellEnd"/>
            <w:r>
              <w:rPr>
                <w:rFonts w:ascii="Arial" w:hAnsi="Arial" w:cs="Arial"/>
                <w:sz w:val="18"/>
                <w:szCs w:val="18"/>
              </w:rPr>
              <w:t xml:space="preserve">, St. </w:t>
            </w:r>
            <w:proofErr w:type="spellStart"/>
            <w:r>
              <w:rPr>
                <w:rFonts w:ascii="Arial" w:hAnsi="Arial" w:cs="Arial"/>
                <w:sz w:val="18"/>
                <w:szCs w:val="18"/>
              </w:rPr>
              <w:t>Johnswort</w:t>
            </w:r>
            <w:proofErr w:type="spellEnd"/>
            <w:r>
              <w:rPr>
                <w:rFonts w:ascii="Arial" w:hAnsi="Arial" w:cs="Arial"/>
                <w:sz w:val="18"/>
                <w:szCs w:val="18"/>
              </w:rPr>
              <w:t>, various bluestems, smooth cordgrass and sedges.</w:t>
            </w:r>
          </w:p>
        </w:tc>
      </w:tr>
      <w:tr w:rsidR="00084CFC" w:rsidRPr="003E01BC" w14:paraId="0C39B9D0" w14:textId="77777777" w:rsidTr="00C251DE">
        <w:tc>
          <w:tcPr>
            <w:tcW w:w="1733" w:type="dxa"/>
          </w:tcPr>
          <w:p w14:paraId="1A79205C" w14:textId="1349F4E8" w:rsidR="00084CFC" w:rsidRDefault="00084CFC" w:rsidP="00FA6849">
            <w:pPr>
              <w:suppressAutoHyphens/>
              <w:spacing w:before="29" w:line="240" w:lineRule="auto"/>
              <w:ind w:right="223"/>
              <w:jc w:val="center"/>
              <w:rPr>
                <w:rFonts w:ascii="Arial" w:hAnsi="Arial" w:cs="Arial"/>
                <w:sz w:val="18"/>
                <w:szCs w:val="18"/>
              </w:rPr>
            </w:pPr>
            <w:bookmarkStart w:id="12" w:name="_Hlk501359237"/>
            <w:proofErr w:type="spellStart"/>
            <w:r>
              <w:rPr>
                <w:rFonts w:ascii="Arial" w:hAnsi="Arial" w:cs="Arial"/>
                <w:sz w:val="18"/>
                <w:szCs w:val="18"/>
              </w:rPr>
              <w:t>Felda</w:t>
            </w:r>
            <w:proofErr w:type="spellEnd"/>
            <w:r>
              <w:rPr>
                <w:rFonts w:ascii="Arial" w:hAnsi="Arial" w:cs="Arial"/>
                <w:sz w:val="18"/>
                <w:szCs w:val="18"/>
              </w:rPr>
              <w:t>-Wabasso Association, Frequently Flooded</w:t>
            </w:r>
            <w:bookmarkEnd w:id="12"/>
          </w:p>
        </w:tc>
        <w:tc>
          <w:tcPr>
            <w:tcW w:w="1057" w:type="dxa"/>
          </w:tcPr>
          <w:p w14:paraId="33DB33AD"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024</w:t>
            </w:r>
          </w:p>
        </w:tc>
        <w:tc>
          <w:tcPr>
            <w:tcW w:w="1080" w:type="dxa"/>
          </w:tcPr>
          <w:p w14:paraId="7B5A4DE8"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Yes</w:t>
            </w:r>
          </w:p>
        </w:tc>
        <w:tc>
          <w:tcPr>
            <w:tcW w:w="4991" w:type="dxa"/>
          </w:tcPr>
          <w:p w14:paraId="526BCA38" w14:textId="77777777" w:rsidR="00084CFC" w:rsidRPr="0024325E" w:rsidRDefault="00084CFC" w:rsidP="00FA6849">
            <w:pPr>
              <w:suppressAutoHyphens/>
              <w:spacing w:before="29" w:line="240" w:lineRule="auto"/>
              <w:ind w:right="223"/>
              <w:rPr>
                <w:rFonts w:ascii="Arial" w:hAnsi="Arial" w:cs="Arial"/>
                <w:sz w:val="18"/>
                <w:szCs w:val="18"/>
                <w:highlight w:val="yellow"/>
              </w:rPr>
            </w:pPr>
            <w:r>
              <w:rPr>
                <w:rFonts w:ascii="Arial" w:hAnsi="Arial" w:cs="Arial"/>
                <w:sz w:val="18"/>
                <w:szCs w:val="18"/>
              </w:rPr>
              <w:t xml:space="preserve">Vegetation associated with these soil types include sawgrass, </w:t>
            </w:r>
            <w:proofErr w:type="spellStart"/>
            <w:r>
              <w:rPr>
                <w:rFonts w:ascii="Arial" w:hAnsi="Arial" w:cs="Arial"/>
                <w:sz w:val="18"/>
                <w:szCs w:val="18"/>
              </w:rPr>
              <w:t>maidencane</w:t>
            </w:r>
            <w:proofErr w:type="spellEnd"/>
            <w:r>
              <w:rPr>
                <w:rFonts w:ascii="Arial" w:hAnsi="Arial" w:cs="Arial"/>
                <w:sz w:val="18"/>
                <w:szCs w:val="18"/>
              </w:rPr>
              <w:t xml:space="preserve">, willow, cypress, </w:t>
            </w:r>
            <w:proofErr w:type="spellStart"/>
            <w:r>
              <w:rPr>
                <w:rFonts w:ascii="Arial" w:hAnsi="Arial" w:cs="Arial"/>
                <w:sz w:val="18"/>
                <w:szCs w:val="18"/>
              </w:rPr>
              <w:t>maidencane</w:t>
            </w:r>
            <w:proofErr w:type="spellEnd"/>
            <w:r>
              <w:rPr>
                <w:rFonts w:ascii="Arial" w:hAnsi="Arial" w:cs="Arial"/>
                <w:sz w:val="18"/>
                <w:szCs w:val="18"/>
              </w:rPr>
              <w:t xml:space="preserve">, St. </w:t>
            </w:r>
            <w:proofErr w:type="spellStart"/>
            <w:r>
              <w:rPr>
                <w:rFonts w:ascii="Arial" w:hAnsi="Arial" w:cs="Arial"/>
                <w:sz w:val="18"/>
                <w:szCs w:val="18"/>
              </w:rPr>
              <w:t>Johnswort</w:t>
            </w:r>
            <w:proofErr w:type="spellEnd"/>
            <w:r>
              <w:rPr>
                <w:rFonts w:ascii="Arial" w:hAnsi="Arial" w:cs="Arial"/>
                <w:sz w:val="18"/>
                <w:szCs w:val="18"/>
              </w:rPr>
              <w:t>, various bluestems, smooth cordgrass and sedges.</w:t>
            </w:r>
          </w:p>
        </w:tc>
      </w:tr>
      <w:tr w:rsidR="00084CFC" w:rsidRPr="003E01BC" w14:paraId="07E72686" w14:textId="77777777" w:rsidTr="00C251DE">
        <w:tc>
          <w:tcPr>
            <w:tcW w:w="1733" w:type="dxa"/>
          </w:tcPr>
          <w:p w14:paraId="1D9A1085" w14:textId="77777777" w:rsidR="00084CFC" w:rsidRPr="003E01BC" w:rsidRDefault="00084CFC" w:rsidP="00FA6849">
            <w:pPr>
              <w:suppressAutoHyphens/>
              <w:spacing w:before="29" w:line="240" w:lineRule="auto"/>
              <w:ind w:right="223"/>
              <w:jc w:val="center"/>
              <w:rPr>
                <w:rFonts w:ascii="Arial" w:hAnsi="Arial" w:cs="Arial"/>
                <w:sz w:val="18"/>
                <w:szCs w:val="18"/>
              </w:rPr>
            </w:pPr>
            <w:proofErr w:type="spellStart"/>
            <w:r>
              <w:rPr>
                <w:rFonts w:ascii="Arial" w:hAnsi="Arial" w:cs="Arial"/>
                <w:sz w:val="18"/>
                <w:szCs w:val="18"/>
              </w:rPr>
              <w:t>Floridana</w:t>
            </w:r>
            <w:proofErr w:type="spellEnd"/>
            <w:r>
              <w:rPr>
                <w:rFonts w:ascii="Arial" w:hAnsi="Arial" w:cs="Arial"/>
                <w:sz w:val="18"/>
                <w:szCs w:val="18"/>
              </w:rPr>
              <w:t>-  Immokalee-</w:t>
            </w:r>
            <w:proofErr w:type="spellStart"/>
            <w:r>
              <w:rPr>
                <w:rFonts w:ascii="Arial" w:hAnsi="Arial" w:cs="Arial"/>
                <w:sz w:val="18"/>
                <w:szCs w:val="18"/>
              </w:rPr>
              <w:t>Okeelanta</w:t>
            </w:r>
            <w:proofErr w:type="spellEnd"/>
            <w:r>
              <w:rPr>
                <w:rFonts w:ascii="Arial" w:hAnsi="Arial" w:cs="Arial"/>
                <w:sz w:val="18"/>
                <w:szCs w:val="18"/>
              </w:rPr>
              <w:t xml:space="preserve"> Soils</w:t>
            </w:r>
          </w:p>
        </w:tc>
        <w:tc>
          <w:tcPr>
            <w:tcW w:w="1057" w:type="dxa"/>
          </w:tcPr>
          <w:p w14:paraId="3A787B62"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026</w:t>
            </w:r>
          </w:p>
        </w:tc>
        <w:tc>
          <w:tcPr>
            <w:tcW w:w="1080" w:type="dxa"/>
          </w:tcPr>
          <w:p w14:paraId="3B2239DD"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Yes</w:t>
            </w:r>
          </w:p>
        </w:tc>
        <w:tc>
          <w:tcPr>
            <w:tcW w:w="4991" w:type="dxa"/>
          </w:tcPr>
          <w:p w14:paraId="2B12B644" w14:textId="77777777" w:rsidR="00084CFC" w:rsidRDefault="00084CFC" w:rsidP="00FA6849">
            <w:pPr>
              <w:suppressAutoHyphens/>
              <w:spacing w:before="29" w:line="240" w:lineRule="auto"/>
              <w:ind w:right="223"/>
              <w:rPr>
                <w:rFonts w:ascii="Arial" w:hAnsi="Arial" w:cs="Arial"/>
                <w:sz w:val="18"/>
                <w:szCs w:val="18"/>
              </w:rPr>
            </w:pPr>
            <w:r>
              <w:rPr>
                <w:rFonts w:ascii="Arial" w:hAnsi="Arial" w:cs="Arial"/>
                <w:sz w:val="18"/>
                <w:szCs w:val="18"/>
              </w:rPr>
              <w:t xml:space="preserve">Vegetation associated with these soil types include sawgrass, </w:t>
            </w:r>
            <w:proofErr w:type="spellStart"/>
            <w:r>
              <w:rPr>
                <w:rFonts w:ascii="Arial" w:hAnsi="Arial" w:cs="Arial"/>
                <w:sz w:val="18"/>
                <w:szCs w:val="18"/>
              </w:rPr>
              <w:t>maidencane</w:t>
            </w:r>
            <w:proofErr w:type="spellEnd"/>
            <w:r>
              <w:rPr>
                <w:rFonts w:ascii="Arial" w:hAnsi="Arial" w:cs="Arial"/>
                <w:sz w:val="18"/>
                <w:szCs w:val="18"/>
              </w:rPr>
              <w:t xml:space="preserve">, willow, cypress, </w:t>
            </w:r>
            <w:proofErr w:type="spellStart"/>
            <w:r>
              <w:rPr>
                <w:rFonts w:ascii="Arial" w:hAnsi="Arial" w:cs="Arial"/>
                <w:sz w:val="18"/>
                <w:szCs w:val="18"/>
              </w:rPr>
              <w:t>maidencane</w:t>
            </w:r>
            <w:proofErr w:type="spellEnd"/>
            <w:r>
              <w:rPr>
                <w:rFonts w:ascii="Arial" w:hAnsi="Arial" w:cs="Arial"/>
                <w:sz w:val="18"/>
                <w:szCs w:val="18"/>
              </w:rPr>
              <w:t xml:space="preserve">, St. </w:t>
            </w:r>
            <w:proofErr w:type="spellStart"/>
            <w:r>
              <w:rPr>
                <w:rFonts w:ascii="Arial" w:hAnsi="Arial" w:cs="Arial"/>
                <w:sz w:val="18"/>
                <w:szCs w:val="18"/>
              </w:rPr>
              <w:t>Johnswort</w:t>
            </w:r>
            <w:proofErr w:type="spellEnd"/>
            <w:r>
              <w:rPr>
                <w:rFonts w:ascii="Arial" w:hAnsi="Arial" w:cs="Arial"/>
                <w:sz w:val="18"/>
                <w:szCs w:val="18"/>
              </w:rPr>
              <w:t xml:space="preserve">, various bluestems, smooth cordgrass and sedges. </w:t>
            </w:r>
          </w:p>
        </w:tc>
      </w:tr>
      <w:tr w:rsidR="00084CFC" w:rsidRPr="003E01BC" w14:paraId="26D38337" w14:textId="77777777" w:rsidTr="00C251DE">
        <w:tc>
          <w:tcPr>
            <w:tcW w:w="1733" w:type="dxa"/>
          </w:tcPr>
          <w:p w14:paraId="49BD91A9" w14:textId="77777777" w:rsidR="00084CFC" w:rsidRPr="003E01B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Myakka Fine Sand, 0-2 percent slope</w:t>
            </w:r>
          </w:p>
        </w:tc>
        <w:tc>
          <w:tcPr>
            <w:tcW w:w="1057" w:type="dxa"/>
          </w:tcPr>
          <w:p w14:paraId="0889D5F7" w14:textId="77777777" w:rsidR="00084CFC" w:rsidRPr="003E01B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030</w:t>
            </w:r>
          </w:p>
        </w:tc>
        <w:tc>
          <w:tcPr>
            <w:tcW w:w="1080" w:type="dxa"/>
          </w:tcPr>
          <w:p w14:paraId="2AE228D8" w14:textId="77777777" w:rsidR="00084CFC" w:rsidRPr="003E01B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No</w:t>
            </w:r>
          </w:p>
        </w:tc>
        <w:tc>
          <w:tcPr>
            <w:tcW w:w="4991" w:type="dxa"/>
          </w:tcPr>
          <w:p w14:paraId="41459E37" w14:textId="77777777" w:rsidR="00084CFC" w:rsidRPr="003E01BC" w:rsidRDefault="00084CFC" w:rsidP="00FA6849">
            <w:pPr>
              <w:suppressAutoHyphens/>
              <w:spacing w:before="29" w:line="240" w:lineRule="auto"/>
              <w:ind w:right="223"/>
              <w:rPr>
                <w:rFonts w:ascii="Arial" w:hAnsi="Arial" w:cs="Arial"/>
                <w:sz w:val="18"/>
                <w:szCs w:val="18"/>
              </w:rPr>
            </w:pPr>
            <w:r w:rsidRPr="0024325E">
              <w:rPr>
                <w:rFonts w:ascii="Arial" w:hAnsi="Arial" w:cs="Arial"/>
                <w:sz w:val="18"/>
                <w:szCs w:val="18"/>
              </w:rPr>
              <w:t xml:space="preserve">South Florida </w:t>
            </w:r>
            <w:r>
              <w:rPr>
                <w:rFonts w:ascii="Arial" w:hAnsi="Arial" w:cs="Arial"/>
                <w:sz w:val="18"/>
                <w:szCs w:val="18"/>
              </w:rPr>
              <w:t>f</w:t>
            </w:r>
            <w:r w:rsidRPr="0024325E">
              <w:rPr>
                <w:rFonts w:ascii="Arial" w:hAnsi="Arial" w:cs="Arial"/>
                <w:sz w:val="18"/>
                <w:szCs w:val="18"/>
              </w:rPr>
              <w:t>latwoods</w:t>
            </w:r>
            <w:r>
              <w:rPr>
                <w:rFonts w:ascii="Arial" w:hAnsi="Arial" w:cs="Arial"/>
                <w:sz w:val="18"/>
                <w:szCs w:val="18"/>
              </w:rPr>
              <w:t xml:space="preserve"> habitat Slash </w:t>
            </w:r>
            <w:r w:rsidRPr="00A6773A">
              <w:rPr>
                <w:rFonts w:ascii="Arial" w:hAnsi="Arial" w:cs="Arial"/>
                <w:sz w:val="18"/>
                <w:szCs w:val="18"/>
              </w:rPr>
              <w:t xml:space="preserve">pine, wax myrtle, saw palmetto, </w:t>
            </w:r>
            <w:proofErr w:type="spellStart"/>
            <w:r w:rsidRPr="00A6773A">
              <w:rPr>
                <w:rFonts w:ascii="Arial" w:hAnsi="Arial" w:cs="Arial"/>
                <w:sz w:val="18"/>
                <w:szCs w:val="18"/>
              </w:rPr>
              <w:t>gallberry</w:t>
            </w:r>
            <w:proofErr w:type="spellEnd"/>
            <w:r w:rsidRPr="00A6773A">
              <w:rPr>
                <w:rFonts w:ascii="Arial" w:hAnsi="Arial" w:cs="Arial"/>
                <w:sz w:val="18"/>
                <w:szCs w:val="18"/>
              </w:rPr>
              <w:t xml:space="preserve">, pineland </w:t>
            </w:r>
            <w:proofErr w:type="spellStart"/>
            <w:r w:rsidRPr="00A6773A">
              <w:rPr>
                <w:rFonts w:ascii="Arial" w:hAnsi="Arial" w:cs="Arial"/>
                <w:sz w:val="18"/>
                <w:szCs w:val="18"/>
              </w:rPr>
              <w:t>threeawn</w:t>
            </w:r>
            <w:proofErr w:type="spellEnd"/>
            <w:r w:rsidRPr="00A6773A">
              <w:rPr>
                <w:rFonts w:ascii="Arial" w:hAnsi="Arial" w:cs="Arial"/>
                <w:sz w:val="18"/>
                <w:szCs w:val="18"/>
              </w:rPr>
              <w:t>, bluestem, panicum and</w:t>
            </w:r>
            <w:r>
              <w:rPr>
                <w:rFonts w:ascii="Arial" w:hAnsi="Arial" w:cs="Arial"/>
                <w:sz w:val="18"/>
                <w:szCs w:val="18"/>
              </w:rPr>
              <w:t xml:space="preserve"> various other grasses.</w:t>
            </w:r>
          </w:p>
        </w:tc>
      </w:tr>
      <w:tr w:rsidR="00084CFC" w:rsidRPr="003E01BC" w14:paraId="530C79AE" w14:textId="77777777" w:rsidTr="00C251DE">
        <w:tc>
          <w:tcPr>
            <w:tcW w:w="1733" w:type="dxa"/>
          </w:tcPr>
          <w:p w14:paraId="1B5DA9A7"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 xml:space="preserve">Ona Fine Sand, </w:t>
            </w:r>
            <w:proofErr w:type="spellStart"/>
            <w:r>
              <w:rPr>
                <w:rFonts w:ascii="Arial" w:hAnsi="Arial" w:cs="Arial"/>
                <w:sz w:val="18"/>
                <w:szCs w:val="18"/>
              </w:rPr>
              <w:t>Orstein</w:t>
            </w:r>
            <w:proofErr w:type="spellEnd"/>
            <w:r>
              <w:rPr>
                <w:rFonts w:ascii="Arial" w:hAnsi="Arial" w:cs="Arial"/>
                <w:sz w:val="18"/>
                <w:szCs w:val="18"/>
              </w:rPr>
              <w:t xml:space="preserve"> Substratum</w:t>
            </w:r>
          </w:p>
        </w:tc>
        <w:tc>
          <w:tcPr>
            <w:tcW w:w="1057" w:type="dxa"/>
          </w:tcPr>
          <w:p w14:paraId="734228E2" w14:textId="77777777" w:rsidR="00084CFC" w:rsidRDefault="00084CFC" w:rsidP="00FA6849">
            <w:pPr>
              <w:suppressAutoHyphens/>
              <w:spacing w:before="29" w:line="240" w:lineRule="auto"/>
              <w:ind w:right="223"/>
              <w:jc w:val="center"/>
              <w:rPr>
                <w:rFonts w:ascii="Arial" w:hAnsi="Arial" w:cs="Arial"/>
                <w:sz w:val="18"/>
                <w:szCs w:val="18"/>
              </w:rPr>
            </w:pPr>
            <w:r>
              <w:rPr>
                <w:rFonts w:ascii="Arial" w:hAnsi="Arial" w:cs="Arial"/>
                <w:sz w:val="18"/>
                <w:szCs w:val="18"/>
              </w:rPr>
              <w:t>035</w:t>
            </w:r>
          </w:p>
        </w:tc>
        <w:tc>
          <w:tcPr>
            <w:tcW w:w="1080" w:type="dxa"/>
          </w:tcPr>
          <w:p w14:paraId="4C274F4D" w14:textId="77777777" w:rsidR="00084CFC" w:rsidRPr="0024325E" w:rsidRDefault="00084CFC" w:rsidP="00FA6849">
            <w:pPr>
              <w:suppressAutoHyphens/>
              <w:spacing w:before="29" w:line="240" w:lineRule="auto"/>
              <w:ind w:right="223"/>
              <w:jc w:val="center"/>
              <w:rPr>
                <w:rFonts w:ascii="Arial" w:hAnsi="Arial" w:cs="Arial"/>
                <w:sz w:val="18"/>
                <w:szCs w:val="18"/>
              </w:rPr>
            </w:pPr>
            <w:r w:rsidRPr="0024325E">
              <w:rPr>
                <w:rFonts w:ascii="Arial" w:hAnsi="Arial" w:cs="Arial"/>
                <w:sz w:val="18"/>
                <w:szCs w:val="18"/>
              </w:rPr>
              <w:t>No</w:t>
            </w:r>
          </w:p>
        </w:tc>
        <w:tc>
          <w:tcPr>
            <w:tcW w:w="4991" w:type="dxa"/>
          </w:tcPr>
          <w:p w14:paraId="1B1A17B7" w14:textId="77777777" w:rsidR="00084CFC" w:rsidRPr="0024325E" w:rsidRDefault="00084CFC" w:rsidP="00FA6849">
            <w:pPr>
              <w:suppressAutoHyphens/>
              <w:spacing w:before="29" w:line="240" w:lineRule="auto"/>
              <w:ind w:right="223"/>
              <w:rPr>
                <w:rFonts w:ascii="Arial" w:hAnsi="Arial" w:cs="Arial"/>
                <w:sz w:val="18"/>
                <w:szCs w:val="18"/>
              </w:rPr>
            </w:pPr>
            <w:r w:rsidRPr="0024325E">
              <w:rPr>
                <w:rFonts w:ascii="Arial" w:hAnsi="Arial" w:cs="Arial"/>
                <w:sz w:val="18"/>
                <w:szCs w:val="18"/>
              </w:rPr>
              <w:t xml:space="preserve">South Florida </w:t>
            </w:r>
            <w:r>
              <w:rPr>
                <w:rFonts w:ascii="Arial" w:hAnsi="Arial" w:cs="Arial"/>
                <w:sz w:val="18"/>
                <w:szCs w:val="18"/>
              </w:rPr>
              <w:t>f</w:t>
            </w:r>
            <w:r w:rsidRPr="0024325E">
              <w:rPr>
                <w:rFonts w:ascii="Arial" w:hAnsi="Arial" w:cs="Arial"/>
                <w:sz w:val="18"/>
                <w:szCs w:val="18"/>
              </w:rPr>
              <w:t>latwoods</w:t>
            </w:r>
            <w:r>
              <w:rPr>
                <w:rFonts w:ascii="Arial" w:hAnsi="Arial" w:cs="Arial"/>
                <w:sz w:val="18"/>
                <w:szCs w:val="18"/>
              </w:rPr>
              <w:t xml:space="preserve"> habitat includes s</w:t>
            </w:r>
            <w:r w:rsidRPr="0024325E">
              <w:rPr>
                <w:rFonts w:ascii="Arial" w:hAnsi="Arial" w:cs="Arial"/>
                <w:sz w:val="18"/>
                <w:szCs w:val="18"/>
              </w:rPr>
              <w:t xml:space="preserve">lash pine, wax myrtle, saw palmetto, </w:t>
            </w:r>
            <w:proofErr w:type="spellStart"/>
            <w:r w:rsidRPr="0024325E">
              <w:rPr>
                <w:rFonts w:ascii="Arial" w:hAnsi="Arial" w:cs="Arial"/>
                <w:sz w:val="18"/>
                <w:szCs w:val="18"/>
              </w:rPr>
              <w:t>gallberry</w:t>
            </w:r>
            <w:proofErr w:type="spellEnd"/>
            <w:r w:rsidRPr="0024325E">
              <w:rPr>
                <w:rFonts w:ascii="Arial" w:hAnsi="Arial" w:cs="Arial"/>
                <w:sz w:val="18"/>
                <w:szCs w:val="18"/>
              </w:rPr>
              <w:t xml:space="preserve">, pineland </w:t>
            </w:r>
            <w:proofErr w:type="spellStart"/>
            <w:r w:rsidRPr="0024325E">
              <w:rPr>
                <w:rFonts w:ascii="Arial" w:hAnsi="Arial" w:cs="Arial"/>
                <w:sz w:val="18"/>
                <w:szCs w:val="18"/>
              </w:rPr>
              <w:t>threeawn</w:t>
            </w:r>
            <w:proofErr w:type="spellEnd"/>
            <w:r w:rsidRPr="0024325E">
              <w:rPr>
                <w:rFonts w:ascii="Arial" w:hAnsi="Arial" w:cs="Arial"/>
                <w:sz w:val="18"/>
                <w:szCs w:val="18"/>
              </w:rPr>
              <w:t>, bluestem, panicum and various other grasses.</w:t>
            </w:r>
          </w:p>
        </w:tc>
      </w:tr>
    </w:tbl>
    <w:p w14:paraId="20A4FCE0" w14:textId="77777777" w:rsidR="003E02F8" w:rsidRDefault="003E02F8" w:rsidP="003E02F8">
      <w:pPr>
        <w:tabs>
          <w:tab w:val="clear" w:pos="691"/>
          <w:tab w:val="clear" w:pos="1253"/>
          <w:tab w:val="clear" w:pos="1814"/>
          <w:tab w:val="clear" w:pos="8640"/>
        </w:tabs>
        <w:suppressAutoHyphens/>
        <w:spacing w:line="240" w:lineRule="auto"/>
        <w:jc w:val="center"/>
        <w:rPr>
          <w:b/>
        </w:rPr>
        <w:sectPr w:rsidR="003E02F8" w:rsidSect="00512B36">
          <w:pgSz w:w="12240" w:h="15840"/>
          <w:pgMar w:top="1440" w:right="1440" w:bottom="720" w:left="2160" w:header="432" w:footer="720" w:gutter="0"/>
          <w:pgNumType w:start="1" w:chapStyle="1"/>
          <w:cols w:space="720"/>
        </w:sectPr>
      </w:pPr>
    </w:p>
    <w:p w14:paraId="7485F018" w14:textId="77777777" w:rsidR="00AA5546" w:rsidRDefault="00AA5546" w:rsidP="00AA5546">
      <w:pPr>
        <w:pStyle w:val="Heading1"/>
      </w:pPr>
      <w:bookmarkStart w:id="13" w:name="_Toc502836959"/>
      <w:bookmarkStart w:id="14" w:name="_Toc502837066"/>
      <w:bookmarkStart w:id="15" w:name="_Toc520304139"/>
      <w:r>
        <w:lastRenderedPageBreak/>
        <w:t>HABITATS AND LAND USES</w:t>
      </w:r>
      <w:bookmarkEnd w:id="13"/>
      <w:bookmarkEnd w:id="14"/>
      <w:bookmarkEnd w:id="15"/>
    </w:p>
    <w:p w14:paraId="5158B6F0" w14:textId="77777777" w:rsidR="00FE0DD0" w:rsidRDefault="00FE0DD0" w:rsidP="003F6188">
      <w:pPr>
        <w:suppressAutoHyphens/>
        <w:rPr>
          <w:u w:val="single"/>
        </w:rPr>
      </w:pPr>
    </w:p>
    <w:p w14:paraId="536EF685" w14:textId="40948FEA" w:rsidR="00264E7A" w:rsidRDefault="00604A37" w:rsidP="003F6188">
      <w:pPr>
        <w:suppressAutoHyphens/>
      </w:pPr>
      <w:r>
        <w:t xml:space="preserve">ECT conducted </w:t>
      </w:r>
      <w:r w:rsidR="007C0FB0">
        <w:t xml:space="preserve">habitat assessments </w:t>
      </w:r>
      <w:r>
        <w:t xml:space="preserve">on the subject property to evaluate the extent of </w:t>
      </w:r>
      <w:r w:rsidR="00C02372">
        <w:t xml:space="preserve">native habitats as required </w:t>
      </w:r>
      <w:r w:rsidR="003E61AC">
        <w:t>under Section 705 and 706 of Manatee County’s LDC.</w:t>
      </w:r>
      <w:r>
        <w:t xml:space="preserve"> </w:t>
      </w:r>
      <w:r w:rsidR="003E02F8">
        <w:t xml:space="preserve">As </w:t>
      </w:r>
      <w:r w:rsidR="00B51DFA">
        <w:t xml:space="preserve">part of the </w:t>
      </w:r>
      <w:r w:rsidR="003E02F8">
        <w:t xml:space="preserve">habitat assessments, </w:t>
      </w:r>
      <w:r w:rsidR="003E02F8" w:rsidRPr="00C25A35">
        <w:t xml:space="preserve">ECT confirmed that </w:t>
      </w:r>
      <w:r w:rsidR="00B51DFA">
        <w:t xml:space="preserve">onsite wetlands and surface waters were delineated and approved by SWFWMD </w:t>
      </w:r>
      <w:r w:rsidR="00742AD8">
        <w:t>as part of a</w:t>
      </w:r>
      <w:r w:rsidR="00E60B8D">
        <w:t xml:space="preserve"> </w:t>
      </w:r>
      <w:r w:rsidR="003E02F8" w:rsidRPr="00C25A35">
        <w:t>formal wetland determination</w:t>
      </w:r>
      <w:r w:rsidR="00742AD8">
        <w:t xml:space="preserve"> (</w:t>
      </w:r>
      <w:r w:rsidR="00E60B8D">
        <w:t xml:space="preserve">SWFWMD </w:t>
      </w:r>
      <w:r w:rsidR="003E02F8" w:rsidRPr="00C25A35">
        <w:t xml:space="preserve">Petition No. </w:t>
      </w:r>
      <w:r w:rsidR="003E02F8">
        <w:t>42043286.000</w:t>
      </w:r>
      <w:r w:rsidR="00742AD8">
        <w:t>)</w:t>
      </w:r>
      <w:r w:rsidR="003E02F8">
        <w:t xml:space="preserve"> </w:t>
      </w:r>
      <w:r w:rsidR="00E60B8D">
        <w:t xml:space="preserve">that </w:t>
      </w:r>
      <w:r w:rsidR="003E02F8">
        <w:t xml:space="preserve">was issued on November 16, 2017 </w:t>
      </w:r>
      <w:r w:rsidR="00742AD8">
        <w:t xml:space="preserve">(Appendix A) for this site and the </w:t>
      </w:r>
      <w:r w:rsidR="003E02F8" w:rsidRPr="00C25A35">
        <w:t>balance of the NE Sector Plan</w:t>
      </w:r>
      <w:r w:rsidR="000340E0">
        <w:t xml:space="preserve">. </w:t>
      </w:r>
      <w:r w:rsidR="003E02F8" w:rsidRPr="00517743">
        <w:t>As part of these efforts</w:t>
      </w:r>
      <w:r w:rsidR="003E02F8">
        <w:t xml:space="preserve">, wetlands and surface waters on the property were delineated (by others) in </w:t>
      </w:r>
      <w:r w:rsidR="003E02F8" w:rsidRPr="00862B5F">
        <w:t>accordance with state wetland delineation methodolog</w:t>
      </w:r>
      <w:r w:rsidR="003E61AC">
        <w:t xml:space="preserve">y outlined in </w:t>
      </w:r>
      <w:r w:rsidR="003E61AC" w:rsidRPr="003E61AC">
        <w:rPr>
          <w:i/>
        </w:rPr>
        <w:t>Chapter 62-340, F.A.C. Delineations of the Landward Extent of Wetlands and Surface Waters</w:t>
      </w:r>
      <w:r w:rsidR="003E02F8" w:rsidRPr="00862B5F">
        <w:t xml:space="preserve">. </w:t>
      </w:r>
      <w:r w:rsidR="00815946">
        <w:t xml:space="preserve">The </w:t>
      </w:r>
      <w:r w:rsidR="00AC19B7">
        <w:t xml:space="preserve">approved wetland </w:t>
      </w:r>
      <w:r w:rsidR="00815946">
        <w:t xml:space="preserve">lines are depicted on the </w:t>
      </w:r>
      <w:r w:rsidR="00AC19B7">
        <w:t xml:space="preserve">jurisdictional </w:t>
      </w:r>
      <w:r w:rsidR="00815946">
        <w:t xml:space="preserve">survey </w:t>
      </w:r>
      <w:r w:rsidR="00AC19B7">
        <w:t>that was issued by SWFWMD (Appendix A) and are also reflected on the enclosed Wetland Map (</w:t>
      </w:r>
      <w:r w:rsidR="00AC19B7" w:rsidRPr="002F7814">
        <w:t xml:space="preserve">Figure </w:t>
      </w:r>
      <w:r w:rsidR="002F7814" w:rsidRPr="002F7814">
        <w:t>6</w:t>
      </w:r>
      <w:r w:rsidR="00AC19B7" w:rsidRPr="002F7814">
        <w:t>).</w:t>
      </w:r>
      <w:r w:rsidR="00AC19B7">
        <w:t xml:space="preserve"> </w:t>
      </w:r>
      <w:r w:rsidR="00264E7A">
        <w:t xml:space="preserve">SHW elevations were also established for onsite wetlands and field verified by SWFWMD as part of the jurisdictional determination as reflected in Appendix </w:t>
      </w:r>
      <w:r w:rsidR="006C2A4A">
        <w:t>A</w:t>
      </w:r>
      <w:r w:rsidR="00264E7A">
        <w:t>.</w:t>
      </w:r>
    </w:p>
    <w:p w14:paraId="62F42448" w14:textId="77777777" w:rsidR="00264E7A" w:rsidRDefault="00264E7A" w:rsidP="003F6188">
      <w:pPr>
        <w:suppressAutoHyphens/>
      </w:pPr>
    </w:p>
    <w:p w14:paraId="4B20C170" w14:textId="77777777" w:rsidR="008272FD" w:rsidRPr="002C1872" w:rsidRDefault="00A763BF" w:rsidP="00AA5546">
      <w:pPr>
        <w:pStyle w:val="Heading2"/>
      </w:pPr>
      <w:bookmarkStart w:id="16" w:name="_Toc502836960"/>
      <w:bookmarkStart w:id="17" w:name="_Toc502837067"/>
      <w:bookmarkStart w:id="18" w:name="_Toc520304140"/>
      <w:r>
        <w:t xml:space="preserve">ONSITE </w:t>
      </w:r>
      <w:r w:rsidR="008272FD" w:rsidRPr="002C1872">
        <w:t>HABITAT</w:t>
      </w:r>
      <w:r w:rsidR="00B9588D">
        <w:t>s and LAND USES</w:t>
      </w:r>
      <w:bookmarkEnd w:id="16"/>
      <w:bookmarkEnd w:id="17"/>
      <w:bookmarkEnd w:id="18"/>
    </w:p>
    <w:p w14:paraId="42A9B303" w14:textId="16680BF5" w:rsidR="00604A37" w:rsidRDefault="006A7814" w:rsidP="00604A37">
      <w:pPr>
        <w:suppressAutoHyphens/>
        <w:rPr>
          <w:u w:val="single"/>
        </w:rPr>
      </w:pPr>
      <w:r>
        <w:t xml:space="preserve">Overall, the site contains </w:t>
      </w:r>
      <w:r w:rsidR="00C47A9B">
        <w:t>40.9</w:t>
      </w:r>
      <w:r w:rsidR="008313EC">
        <w:t>2</w:t>
      </w:r>
      <w:r w:rsidRPr="00517743">
        <w:t xml:space="preserve"> </w:t>
      </w:r>
      <w:r w:rsidRPr="00101575">
        <w:t xml:space="preserve">acres of </w:t>
      </w:r>
      <w:r w:rsidR="008066F5">
        <w:t xml:space="preserve">jurisdictional </w:t>
      </w:r>
      <w:r w:rsidRPr="00101575">
        <w:t xml:space="preserve">wetlands </w:t>
      </w:r>
      <w:r w:rsidRPr="000A0272">
        <w:t xml:space="preserve">and </w:t>
      </w:r>
      <w:r w:rsidR="00C47A9B">
        <w:t>38.</w:t>
      </w:r>
      <w:r w:rsidR="008313EC">
        <w:t>51</w:t>
      </w:r>
      <w:r w:rsidRPr="000A0272">
        <w:t xml:space="preserve"> acres</w:t>
      </w:r>
      <w:r>
        <w:t xml:space="preserve"> of </w:t>
      </w:r>
      <w:r w:rsidRPr="00101575">
        <w:t>surface waters</w:t>
      </w:r>
      <w:r>
        <w:t>.</w:t>
      </w:r>
      <w:r w:rsidR="008066F5">
        <w:t xml:space="preserve"> The site also contains another 9.48 acres of </w:t>
      </w:r>
      <w:r w:rsidR="00D71F8D">
        <w:t xml:space="preserve">non-jurisdictional </w:t>
      </w:r>
      <w:r w:rsidR="008066F5">
        <w:t xml:space="preserve">reservoirs that are used for stormwater attenuation and treatment. </w:t>
      </w:r>
      <w:r>
        <w:t>The remainder of the site (</w:t>
      </w:r>
      <w:r w:rsidR="006C2A4A">
        <w:t>90</w:t>
      </w:r>
      <w:r w:rsidR="008066F5">
        <w:t>2.93</w:t>
      </w:r>
      <w:r>
        <w:t xml:space="preserve"> acres) is considered upland, most of which is now under agricultural use. </w:t>
      </w:r>
      <w:r w:rsidR="00AA37DB">
        <w:rPr>
          <w:szCs w:val="24"/>
        </w:rPr>
        <w:t>H</w:t>
      </w:r>
      <w:r w:rsidR="007C0FB0">
        <w:rPr>
          <w:szCs w:val="24"/>
        </w:rPr>
        <w:t xml:space="preserve">abitats and land uses were mapped based on the </w:t>
      </w:r>
      <w:r w:rsidR="007C0FB0" w:rsidRPr="000C13A5">
        <w:rPr>
          <w:i/>
          <w:szCs w:val="24"/>
        </w:rPr>
        <w:t>Florida Land Use Cover and Forms Classification System</w:t>
      </w:r>
      <w:r w:rsidR="007C0FB0">
        <w:rPr>
          <w:rStyle w:val="FootnoteReference"/>
          <w:szCs w:val="24"/>
        </w:rPr>
        <w:footnoteReference w:id="1"/>
      </w:r>
      <w:r w:rsidR="007C0FB0">
        <w:rPr>
          <w:szCs w:val="24"/>
        </w:rPr>
        <w:t xml:space="preserve"> (FLUCFCS) as reflected on the enclosed </w:t>
      </w:r>
      <w:r w:rsidR="00044918">
        <w:rPr>
          <w:szCs w:val="24"/>
        </w:rPr>
        <w:t>Land Use Map</w:t>
      </w:r>
      <w:r w:rsidR="00356045">
        <w:rPr>
          <w:szCs w:val="24"/>
        </w:rPr>
        <w:t xml:space="preserve"> (</w:t>
      </w:r>
      <w:r w:rsidR="00356045" w:rsidRPr="002F7814">
        <w:rPr>
          <w:szCs w:val="24"/>
        </w:rPr>
        <w:t xml:space="preserve">Figure </w:t>
      </w:r>
      <w:r w:rsidR="002F7814" w:rsidRPr="002F7814">
        <w:rPr>
          <w:szCs w:val="24"/>
        </w:rPr>
        <w:t>7</w:t>
      </w:r>
      <w:r w:rsidR="007C0FB0" w:rsidRPr="002F7814">
        <w:rPr>
          <w:szCs w:val="24"/>
        </w:rPr>
        <w:t>).</w:t>
      </w:r>
      <w:r w:rsidR="007C0FB0">
        <w:rPr>
          <w:szCs w:val="24"/>
        </w:rPr>
        <w:t xml:space="preserve"> </w:t>
      </w:r>
      <w:r w:rsidR="001D4267">
        <w:t xml:space="preserve">A summary of uplands and wetlands/surface waters is provided below with a brief description of each habitat type </w:t>
      </w:r>
      <w:r w:rsidR="00014D68">
        <w:t xml:space="preserve">reflected on </w:t>
      </w:r>
      <w:r w:rsidR="001D4267">
        <w:t xml:space="preserve">the </w:t>
      </w:r>
      <w:r w:rsidR="006160DF">
        <w:t>Land Use</w:t>
      </w:r>
      <w:r w:rsidR="001D4267">
        <w:t xml:space="preserve"> Map. </w:t>
      </w:r>
    </w:p>
    <w:p w14:paraId="03456551" w14:textId="77777777" w:rsidR="005E5665" w:rsidRDefault="005E5665" w:rsidP="003F6188">
      <w:pPr>
        <w:suppressAutoHyphens/>
        <w:rPr>
          <w:u w:val="single"/>
        </w:rPr>
      </w:pPr>
    </w:p>
    <w:p w14:paraId="184C8522" w14:textId="77777777" w:rsidR="002C1872" w:rsidRPr="002C1872" w:rsidRDefault="002C1872" w:rsidP="00AA5546">
      <w:pPr>
        <w:pStyle w:val="Heading3"/>
      </w:pPr>
      <w:bookmarkStart w:id="19" w:name="_Toc502836961"/>
      <w:bookmarkStart w:id="20" w:name="_Toc502837068"/>
      <w:bookmarkStart w:id="21" w:name="_Toc520304141"/>
      <w:r w:rsidRPr="002C1872">
        <w:t>UPLANDS</w:t>
      </w:r>
      <w:bookmarkEnd w:id="19"/>
      <w:bookmarkEnd w:id="20"/>
      <w:bookmarkEnd w:id="21"/>
    </w:p>
    <w:p w14:paraId="4A9C1F60" w14:textId="7025FA83" w:rsidR="00B259AA" w:rsidRPr="0005443D" w:rsidRDefault="00B259AA" w:rsidP="00B259AA">
      <w:pPr>
        <w:suppressAutoHyphens/>
      </w:pPr>
      <w:proofErr w:type="gramStart"/>
      <w:r>
        <w:t>The majority of</w:t>
      </w:r>
      <w:proofErr w:type="gramEnd"/>
      <w:r>
        <w:t xml:space="preserve"> upland habitats onsite were cleared historically and have been in agricultural use since the early 1970’s (or earlier). The site contains a total of approximately </w:t>
      </w:r>
      <w:r w:rsidR="00870B47">
        <w:t>902.93</w:t>
      </w:r>
      <w:r>
        <w:t xml:space="preserve"> </w:t>
      </w:r>
      <w:r w:rsidRPr="00E13BB2">
        <w:t>acres of uplands</w:t>
      </w:r>
      <w:r>
        <w:t xml:space="preserve">, most of which </w:t>
      </w:r>
      <w:r w:rsidR="00156724">
        <w:t>has been converted to</w:t>
      </w:r>
      <w:r w:rsidR="001870F7">
        <w:t xml:space="preserve"> </w:t>
      </w:r>
      <w:r>
        <w:t>sod (FLUCFCS 242)</w:t>
      </w:r>
      <w:r w:rsidR="00156724">
        <w:t xml:space="preserve">, </w:t>
      </w:r>
      <w:r>
        <w:t xml:space="preserve">citrus </w:t>
      </w:r>
      <w:r>
        <w:lastRenderedPageBreak/>
        <w:t xml:space="preserve">(FLUCFCS 221), </w:t>
      </w:r>
      <w:r w:rsidR="00156724">
        <w:t xml:space="preserve">or tree </w:t>
      </w:r>
      <w:r>
        <w:t>nurser</w:t>
      </w:r>
      <w:r w:rsidR="00156724">
        <w:t>y operations</w:t>
      </w:r>
      <w:r>
        <w:t xml:space="preserve"> (FLUCFCS 241). </w:t>
      </w:r>
      <w:r w:rsidR="001870F7">
        <w:t xml:space="preserve">The only remaining </w:t>
      </w:r>
      <w:r>
        <w:t xml:space="preserve">upland habitat </w:t>
      </w:r>
      <w:r w:rsidR="001870F7">
        <w:t>onsite is characterized by a</w:t>
      </w:r>
      <w:r>
        <w:t xml:space="preserve"> mixed hardwood (FLUCFCS 438) </w:t>
      </w:r>
      <w:r w:rsidR="001870F7">
        <w:t xml:space="preserve">community </w:t>
      </w:r>
      <w:r>
        <w:t xml:space="preserve">that abuts the north and south side of the </w:t>
      </w:r>
      <w:r w:rsidR="001870F7">
        <w:t>c</w:t>
      </w:r>
      <w:r>
        <w:t>reek system</w:t>
      </w:r>
      <w:r w:rsidR="001870F7">
        <w:t xml:space="preserve"> (Wetland 35)</w:t>
      </w:r>
      <w:r>
        <w:t xml:space="preserve">.  </w:t>
      </w:r>
      <w:bookmarkStart w:id="22" w:name="_Hlk502912257"/>
      <w:r>
        <w:t xml:space="preserve">The </w:t>
      </w:r>
      <w:r w:rsidR="007B7831">
        <w:t>few other upland land uses include areas of open land (FLUCFCS 260)</w:t>
      </w:r>
      <w:r w:rsidR="00B2089B">
        <w:t xml:space="preserve"> </w:t>
      </w:r>
      <w:r w:rsidR="007B7831">
        <w:t>that were once in crop production</w:t>
      </w:r>
      <w:r w:rsidR="00E55063">
        <w:t xml:space="preserve">, an abandoned race track (FLUCFCS 183), </w:t>
      </w:r>
      <w:r w:rsidR="00B2089B">
        <w:t xml:space="preserve">abandoned citrus (FLUCFCS 242), </w:t>
      </w:r>
      <w:r w:rsidR="00E55063">
        <w:t>and</w:t>
      </w:r>
      <w:r>
        <w:t xml:space="preserve"> Brazilian pepper (FLUCFCS 422). </w:t>
      </w:r>
    </w:p>
    <w:bookmarkEnd w:id="22"/>
    <w:p w14:paraId="626C954B" w14:textId="77777777" w:rsidR="00B259AA" w:rsidRDefault="00B259AA" w:rsidP="00B259AA">
      <w:pPr>
        <w:suppressAutoHyphens/>
        <w:rPr>
          <w:i/>
          <w:u w:val="single"/>
        </w:rPr>
      </w:pPr>
    </w:p>
    <w:p w14:paraId="7AA83BE7" w14:textId="6C09DC02" w:rsidR="00B259AA" w:rsidRPr="00506851" w:rsidRDefault="00B259AA" w:rsidP="00B259AA">
      <w:pPr>
        <w:keepNext/>
        <w:keepLines/>
        <w:suppressAutoHyphens/>
        <w:rPr>
          <w:u w:val="single"/>
        </w:rPr>
      </w:pPr>
      <w:r w:rsidRPr="00506851">
        <w:rPr>
          <w:i/>
          <w:u w:val="single"/>
        </w:rPr>
        <w:t>Citrus</w:t>
      </w:r>
      <w:r w:rsidRPr="00506851">
        <w:rPr>
          <w:u w:val="single"/>
        </w:rPr>
        <w:t xml:space="preserve"> </w:t>
      </w:r>
      <w:r>
        <w:rPr>
          <w:i/>
          <w:u w:val="single"/>
        </w:rPr>
        <w:t>(FLUCFCS 221; 305.</w:t>
      </w:r>
      <w:r w:rsidR="00870B47">
        <w:rPr>
          <w:i/>
          <w:u w:val="single"/>
        </w:rPr>
        <w:t>4</w:t>
      </w:r>
      <w:r>
        <w:rPr>
          <w:i/>
          <w:u w:val="single"/>
        </w:rPr>
        <w:t>7</w:t>
      </w:r>
      <w:r w:rsidRPr="00506851">
        <w:rPr>
          <w:i/>
          <w:u w:val="single"/>
        </w:rPr>
        <w:t xml:space="preserve"> acres)</w:t>
      </w:r>
    </w:p>
    <w:p w14:paraId="230F0F12" w14:textId="77777777" w:rsidR="00B259AA" w:rsidRDefault="00B259AA" w:rsidP="00B259AA">
      <w:pPr>
        <w:suppressAutoHyphens/>
      </w:pPr>
      <w:r>
        <w:t xml:space="preserve">The south </w:t>
      </w:r>
      <w:r w:rsidR="00156724">
        <w:t xml:space="preserve">and east </w:t>
      </w:r>
      <w:r>
        <w:t>side of the site contains areas that are still in active citrus production.</w:t>
      </w:r>
    </w:p>
    <w:p w14:paraId="13C1ECA6" w14:textId="77777777" w:rsidR="00B2089B" w:rsidRDefault="00B2089B" w:rsidP="00B2089B">
      <w:pPr>
        <w:suppressAutoHyphens/>
        <w:rPr>
          <w:i/>
          <w:u w:val="single"/>
        </w:rPr>
      </w:pPr>
    </w:p>
    <w:p w14:paraId="11A05E3F" w14:textId="4DD17D2C" w:rsidR="00B259AA" w:rsidRDefault="00B259AA" w:rsidP="00B259AA">
      <w:pPr>
        <w:keepNext/>
        <w:keepLines/>
        <w:suppressAutoHyphens/>
      </w:pPr>
      <w:r>
        <w:rPr>
          <w:i/>
          <w:u w:val="single"/>
        </w:rPr>
        <w:t>Sod (FLUCFCS 242; 389.</w:t>
      </w:r>
      <w:r w:rsidR="00870B47">
        <w:rPr>
          <w:i/>
          <w:u w:val="single"/>
        </w:rPr>
        <w:t>68</w:t>
      </w:r>
      <w:r w:rsidRPr="00506851">
        <w:rPr>
          <w:i/>
          <w:u w:val="single"/>
        </w:rPr>
        <w:t xml:space="preserve"> acres)</w:t>
      </w:r>
    </w:p>
    <w:p w14:paraId="504C445E" w14:textId="77777777" w:rsidR="00B259AA" w:rsidRDefault="00B259AA" w:rsidP="00B259AA">
      <w:pPr>
        <w:suppressAutoHyphens/>
      </w:pPr>
      <w:proofErr w:type="gramStart"/>
      <w:r>
        <w:t>The majority of</w:t>
      </w:r>
      <w:proofErr w:type="gramEnd"/>
      <w:r>
        <w:t xml:space="preserve"> the site contains large fields that are in active sod production and provide a variety of turf grasses including </w:t>
      </w:r>
      <w:proofErr w:type="spellStart"/>
      <w:r>
        <w:t>bahia</w:t>
      </w:r>
      <w:proofErr w:type="spellEnd"/>
      <w:r>
        <w:t xml:space="preserve"> grass</w:t>
      </w:r>
      <w:r w:rsidR="00997D9B">
        <w:t xml:space="preserve"> (</w:t>
      </w:r>
      <w:proofErr w:type="spellStart"/>
      <w:r w:rsidR="00997D9B" w:rsidRPr="00997D9B">
        <w:rPr>
          <w:i/>
        </w:rPr>
        <w:t>Paspalum</w:t>
      </w:r>
      <w:proofErr w:type="spellEnd"/>
      <w:r w:rsidR="00997D9B" w:rsidRPr="00997D9B">
        <w:rPr>
          <w:i/>
        </w:rPr>
        <w:t xml:space="preserve"> notatum</w:t>
      </w:r>
      <w:r w:rsidR="00997D9B">
        <w:t>)</w:t>
      </w:r>
      <w:r>
        <w:t>, Bermuda grass (</w:t>
      </w:r>
      <w:proofErr w:type="spellStart"/>
      <w:r>
        <w:rPr>
          <w:i/>
        </w:rPr>
        <w:t>Cyno</w:t>
      </w:r>
      <w:r w:rsidRPr="00506851">
        <w:rPr>
          <w:i/>
        </w:rPr>
        <w:t>don</w:t>
      </w:r>
      <w:proofErr w:type="spellEnd"/>
      <w:r w:rsidRPr="00506851">
        <w:rPr>
          <w:i/>
        </w:rPr>
        <w:t xml:space="preserve"> </w:t>
      </w:r>
      <w:proofErr w:type="spellStart"/>
      <w:r w:rsidRPr="00506851">
        <w:rPr>
          <w:i/>
        </w:rPr>
        <w:t>dactylon</w:t>
      </w:r>
      <w:proofErr w:type="spellEnd"/>
      <w:r>
        <w:t>), and St. Augustine (</w:t>
      </w:r>
      <w:proofErr w:type="spellStart"/>
      <w:r w:rsidRPr="00506851">
        <w:rPr>
          <w:i/>
        </w:rPr>
        <w:t>Stenotaphrum</w:t>
      </w:r>
      <w:proofErr w:type="spellEnd"/>
      <w:r w:rsidRPr="00506851">
        <w:rPr>
          <w:i/>
        </w:rPr>
        <w:t xml:space="preserve"> </w:t>
      </w:r>
      <w:proofErr w:type="spellStart"/>
      <w:r w:rsidRPr="00506851">
        <w:rPr>
          <w:i/>
        </w:rPr>
        <w:t>secundatum</w:t>
      </w:r>
      <w:proofErr w:type="spellEnd"/>
      <w:r>
        <w:t>).</w:t>
      </w:r>
    </w:p>
    <w:p w14:paraId="18E7ADCE" w14:textId="77777777" w:rsidR="0091446B" w:rsidRDefault="0091446B" w:rsidP="00B259AA">
      <w:pPr>
        <w:suppressAutoHyphens/>
      </w:pPr>
    </w:p>
    <w:p w14:paraId="0B0381A5" w14:textId="77777777" w:rsidR="0091446B" w:rsidRPr="003B4FD8" w:rsidRDefault="0091446B" w:rsidP="0091446B">
      <w:pPr>
        <w:keepNext/>
        <w:keepLines/>
        <w:suppressAutoHyphens/>
        <w:rPr>
          <w:i/>
          <w:u w:val="single"/>
        </w:rPr>
      </w:pPr>
      <w:r>
        <w:rPr>
          <w:i/>
          <w:u w:val="single"/>
        </w:rPr>
        <w:t>Tree Nurseries</w:t>
      </w:r>
      <w:r w:rsidRPr="003B4FD8">
        <w:rPr>
          <w:i/>
          <w:u w:val="single"/>
        </w:rPr>
        <w:t xml:space="preserve"> (FLUCFCS 2</w:t>
      </w:r>
      <w:r>
        <w:rPr>
          <w:i/>
          <w:u w:val="single"/>
        </w:rPr>
        <w:t>41</w:t>
      </w:r>
      <w:r w:rsidRPr="003B4FD8">
        <w:rPr>
          <w:i/>
          <w:u w:val="single"/>
        </w:rPr>
        <w:t xml:space="preserve">; </w:t>
      </w:r>
      <w:r>
        <w:rPr>
          <w:i/>
          <w:u w:val="single"/>
        </w:rPr>
        <w:t xml:space="preserve">72.30 </w:t>
      </w:r>
      <w:r w:rsidRPr="003B4FD8">
        <w:rPr>
          <w:i/>
          <w:u w:val="single"/>
        </w:rPr>
        <w:t>acres)</w:t>
      </w:r>
    </w:p>
    <w:p w14:paraId="20914733" w14:textId="77777777" w:rsidR="0091446B" w:rsidRDefault="0091446B" w:rsidP="0091446B">
      <w:pPr>
        <w:suppressAutoHyphens/>
      </w:pPr>
      <w:r w:rsidRPr="009E05F4">
        <w:t xml:space="preserve">This land use type is associated with two areas </w:t>
      </w:r>
      <w:r>
        <w:t>located on the north side of Mill Creek abutting Lorraine Road.  This area</w:t>
      </w:r>
      <w:r w:rsidRPr="009E05F4">
        <w:t xml:space="preserve"> appear</w:t>
      </w:r>
      <w:r>
        <w:t xml:space="preserve">s to be </w:t>
      </w:r>
      <w:r w:rsidRPr="009E05F4">
        <w:t>tree crop production</w:t>
      </w:r>
      <w:r>
        <w:t xml:space="preserve"> of planted live oaks (</w:t>
      </w:r>
      <w:r w:rsidRPr="005B7C9B">
        <w:rPr>
          <w:i/>
        </w:rPr>
        <w:t xml:space="preserve">Quercus </w:t>
      </w:r>
      <w:proofErr w:type="spellStart"/>
      <w:r w:rsidRPr="005B7C9B">
        <w:rPr>
          <w:i/>
        </w:rPr>
        <w:t>virgniana</w:t>
      </w:r>
      <w:proofErr w:type="spellEnd"/>
      <w:r>
        <w:t>) and cypress trees (</w:t>
      </w:r>
      <w:r w:rsidRPr="00200547">
        <w:rPr>
          <w:i/>
        </w:rPr>
        <w:t xml:space="preserve">Taxodium </w:t>
      </w:r>
      <w:r>
        <w:t xml:space="preserve">sp.). </w:t>
      </w:r>
      <w:r w:rsidRPr="009E05F4">
        <w:t xml:space="preserve"> </w:t>
      </w:r>
    </w:p>
    <w:p w14:paraId="0065221C" w14:textId="77777777" w:rsidR="0091446B" w:rsidRDefault="0091446B" w:rsidP="00B259AA">
      <w:pPr>
        <w:suppressAutoHyphens/>
      </w:pPr>
    </w:p>
    <w:p w14:paraId="42DA3096" w14:textId="77777777" w:rsidR="009458B3" w:rsidRPr="00694C7C" w:rsidRDefault="009458B3" w:rsidP="009458B3">
      <w:pPr>
        <w:keepNext/>
        <w:keepLines/>
        <w:suppressAutoHyphens/>
        <w:rPr>
          <w:i/>
          <w:u w:val="single"/>
        </w:rPr>
      </w:pPr>
      <w:r>
        <w:rPr>
          <w:i/>
          <w:u w:val="single"/>
        </w:rPr>
        <w:t>Mixed Hardwood Community</w:t>
      </w:r>
      <w:r w:rsidRPr="00694C7C">
        <w:rPr>
          <w:i/>
          <w:u w:val="single"/>
        </w:rPr>
        <w:t xml:space="preserve"> (FLUCFCS 4</w:t>
      </w:r>
      <w:r>
        <w:rPr>
          <w:i/>
          <w:u w:val="single"/>
        </w:rPr>
        <w:t>38</w:t>
      </w:r>
      <w:r w:rsidRPr="00694C7C">
        <w:rPr>
          <w:i/>
          <w:u w:val="single"/>
        </w:rPr>
        <w:t xml:space="preserve">; </w:t>
      </w:r>
      <w:r>
        <w:rPr>
          <w:i/>
          <w:u w:val="single"/>
        </w:rPr>
        <w:t>53.89</w:t>
      </w:r>
      <w:r w:rsidRPr="00694C7C">
        <w:rPr>
          <w:i/>
          <w:u w:val="single"/>
        </w:rPr>
        <w:t xml:space="preserve"> acres)</w:t>
      </w:r>
    </w:p>
    <w:p w14:paraId="4786CEF9" w14:textId="23703EA9" w:rsidR="009458B3" w:rsidRDefault="009458B3" w:rsidP="009458B3">
      <w:pPr>
        <w:suppressAutoHyphens/>
        <w:rPr>
          <w:rFonts w:ascii="Calibri" w:eastAsia="Calibri" w:hAnsi="Calibri"/>
        </w:rPr>
      </w:pPr>
      <w:r>
        <w:t xml:space="preserve">This </w:t>
      </w:r>
      <w:proofErr w:type="gramStart"/>
      <w:r>
        <w:t>native habitat</w:t>
      </w:r>
      <w:proofErr w:type="gramEnd"/>
      <w:r>
        <w:t xml:space="preserve"> consists of mixed hardwood community that buffers most of the creek system (WL-35), but primarily occurs on the north side of Mill Creek abutting Lorraine Road. The community is dominated by live oak (</w:t>
      </w:r>
      <w:r w:rsidRPr="005B7C9B">
        <w:rPr>
          <w:i/>
        </w:rPr>
        <w:t xml:space="preserve">Quercus </w:t>
      </w:r>
      <w:proofErr w:type="spellStart"/>
      <w:r w:rsidRPr="005B7C9B">
        <w:rPr>
          <w:i/>
        </w:rPr>
        <w:t>virgniana</w:t>
      </w:r>
      <w:proofErr w:type="spellEnd"/>
      <w:r>
        <w:t>) and laurel oak</w:t>
      </w:r>
      <w:r w:rsidR="00997D9B">
        <w:t xml:space="preserve"> (</w:t>
      </w:r>
      <w:r w:rsidR="00997D9B" w:rsidRPr="00997D9B">
        <w:rPr>
          <w:i/>
        </w:rPr>
        <w:t xml:space="preserve">Quercus </w:t>
      </w:r>
      <w:proofErr w:type="spellStart"/>
      <w:r w:rsidR="00997D9B" w:rsidRPr="00997D9B">
        <w:rPr>
          <w:i/>
        </w:rPr>
        <w:t>laurifolia</w:t>
      </w:r>
      <w:proofErr w:type="spellEnd"/>
      <w:r w:rsidR="00997D9B">
        <w:t>)</w:t>
      </w:r>
      <w:r>
        <w:t>, but also contains scattered cabbage palm</w:t>
      </w:r>
      <w:r w:rsidR="00997D9B">
        <w:t xml:space="preserve"> (</w:t>
      </w:r>
      <w:r w:rsidR="00997D9B" w:rsidRPr="00997D9B">
        <w:rPr>
          <w:i/>
        </w:rPr>
        <w:t>Sabal palmetto</w:t>
      </w:r>
      <w:r w:rsidR="00997D9B">
        <w:t>)</w:t>
      </w:r>
      <w:r>
        <w:t>, red maple</w:t>
      </w:r>
      <w:r w:rsidR="00997D9B">
        <w:t xml:space="preserve"> (</w:t>
      </w:r>
      <w:r w:rsidR="00997D9B" w:rsidRPr="00997D9B">
        <w:rPr>
          <w:i/>
        </w:rPr>
        <w:t>Acer rubrum</w:t>
      </w:r>
      <w:r w:rsidR="00997D9B">
        <w:t>)</w:t>
      </w:r>
      <w:r>
        <w:t>, swamp bay</w:t>
      </w:r>
      <w:r w:rsidR="00997D9B">
        <w:t xml:space="preserve"> (</w:t>
      </w:r>
      <w:proofErr w:type="spellStart"/>
      <w:r w:rsidR="00997D9B" w:rsidRPr="00551DB4">
        <w:rPr>
          <w:i/>
        </w:rPr>
        <w:t>Persea</w:t>
      </w:r>
      <w:proofErr w:type="spellEnd"/>
      <w:r w:rsidR="00997D9B" w:rsidRPr="00551DB4">
        <w:rPr>
          <w:i/>
        </w:rPr>
        <w:t xml:space="preserve"> </w:t>
      </w:r>
      <w:proofErr w:type="spellStart"/>
      <w:r w:rsidR="00997D9B" w:rsidRPr="00551DB4">
        <w:rPr>
          <w:i/>
        </w:rPr>
        <w:t>palustr</w:t>
      </w:r>
      <w:r w:rsidR="00551DB4">
        <w:rPr>
          <w:i/>
        </w:rPr>
        <w:t>i</w:t>
      </w:r>
      <w:r w:rsidR="00997D9B" w:rsidRPr="00551DB4">
        <w:rPr>
          <w:i/>
        </w:rPr>
        <w:t>s</w:t>
      </w:r>
      <w:proofErr w:type="spellEnd"/>
      <w:r w:rsidR="00997D9B">
        <w:t>)</w:t>
      </w:r>
      <w:r w:rsidR="00724DCE">
        <w:t xml:space="preserve">, </w:t>
      </w:r>
      <w:r>
        <w:t>slash pine</w:t>
      </w:r>
      <w:r w:rsidR="00997D9B">
        <w:t xml:space="preserve"> (</w:t>
      </w:r>
      <w:r w:rsidR="00997D9B" w:rsidRPr="00997D9B">
        <w:rPr>
          <w:i/>
        </w:rPr>
        <w:t xml:space="preserve">Pinus </w:t>
      </w:r>
      <w:proofErr w:type="spellStart"/>
      <w:r w:rsidR="00997D9B" w:rsidRPr="00997D9B">
        <w:rPr>
          <w:i/>
        </w:rPr>
        <w:t>elliotti</w:t>
      </w:r>
      <w:proofErr w:type="spellEnd"/>
      <w:r w:rsidR="00997D9B">
        <w:t>)</w:t>
      </w:r>
      <w:r w:rsidR="00724DCE">
        <w:t xml:space="preserve"> and melaleuca (</w:t>
      </w:r>
      <w:r w:rsidR="00724DCE" w:rsidRPr="00724DCE">
        <w:rPr>
          <w:i/>
        </w:rPr>
        <w:t xml:space="preserve">Melaleuca </w:t>
      </w:r>
      <w:proofErr w:type="spellStart"/>
      <w:r w:rsidR="00724DCE" w:rsidRPr="00724DCE">
        <w:rPr>
          <w:i/>
        </w:rPr>
        <w:t>quinquenervia</w:t>
      </w:r>
      <w:proofErr w:type="spellEnd"/>
      <w:r w:rsidR="00724DCE">
        <w:t>)</w:t>
      </w:r>
      <w:r>
        <w:t>. The understory is dominated by saw palmetto (</w:t>
      </w:r>
      <w:proofErr w:type="spellStart"/>
      <w:r w:rsidRPr="005B7C9B">
        <w:rPr>
          <w:i/>
        </w:rPr>
        <w:t>Serenoa</w:t>
      </w:r>
      <w:proofErr w:type="spellEnd"/>
      <w:r w:rsidRPr="005B7C9B">
        <w:rPr>
          <w:i/>
        </w:rPr>
        <w:t xml:space="preserve"> </w:t>
      </w:r>
      <w:proofErr w:type="spellStart"/>
      <w:r w:rsidRPr="005B7C9B">
        <w:rPr>
          <w:i/>
        </w:rPr>
        <w:t>repens</w:t>
      </w:r>
      <w:proofErr w:type="spellEnd"/>
      <w:r>
        <w:t xml:space="preserve">), but also contains heavy Brazilian pepper </w:t>
      </w:r>
      <w:r w:rsidR="00997D9B">
        <w:t>(</w:t>
      </w:r>
      <w:proofErr w:type="spellStart"/>
      <w:r w:rsidR="00997D9B" w:rsidRPr="00997D9B">
        <w:rPr>
          <w:i/>
        </w:rPr>
        <w:t>Schinus</w:t>
      </w:r>
      <w:proofErr w:type="spellEnd"/>
      <w:r w:rsidR="00997D9B" w:rsidRPr="00997D9B">
        <w:rPr>
          <w:i/>
        </w:rPr>
        <w:t xml:space="preserve"> terebinthifolius</w:t>
      </w:r>
      <w:r w:rsidR="00997D9B">
        <w:t xml:space="preserve">) </w:t>
      </w:r>
      <w:r>
        <w:t xml:space="preserve">coverage in some areas along with </w:t>
      </w:r>
      <w:r w:rsidR="0035652A">
        <w:t>wax myrtle (</w:t>
      </w:r>
      <w:proofErr w:type="spellStart"/>
      <w:r w:rsidR="0035652A" w:rsidRPr="0035652A">
        <w:rPr>
          <w:i/>
        </w:rPr>
        <w:t>Myrica</w:t>
      </w:r>
      <w:proofErr w:type="spellEnd"/>
      <w:r w:rsidR="0035652A" w:rsidRPr="0035652A">
        <w:rPr>
          <w:i/>
        </w:rPr>
        <w:t xml:space="preserve"> cerifera</w:t>
      </w:r>
      <w:r w:rsidR="0035652A">
        <w:t xml:space="preserve">), </w:t>
      </w:r>
      <w:r>
        <w:t>cogon grass</w:t>
      </w:r>
      <w:r w:rsidR="00997D9B">
        <w:t xml:space="preserve"> (</w:t>
      </w:r>
      <w:proofErr w:type="spellStart"/>
      <w:r w:rsidR="00997D9B" w:rsidRPr="00997D9B">
        <w:rPr>
          <w:i/>
        </w:rPr>
        <w:t>Imperata</w:t>
      </w:r>
      <w:proofErr w:type="spellEnd"/>
      <w:r w:rsidR="00997D9B" w:rsidRPr="00997D9B">
        <w:rPr>
          <w:i/>
        </w:rPr>
        <w:t xml:space="preserve"> </w:t>
      </w:r>
      <w:proofErr w:type="spellStart"/>
      <w:r w:rsidR="00997D9B" w:rsidRPr="00997D9B">
        <w:rPr>
          <w:i/>
        </w:rPr>
        <w:t>cylindrica</w:t>
      </w:r>
      <w:proofErr w:type="spellEnd"/>
      <w:r w:rsidR="00997D9B">
        <w:t>)</w:t>
      </w:r>
      <w:r>
        <w:t xml:space="preserve">, </w:t>
      </w:r>
      <w:proofErr w:type="spellStart"/>
      <w:r>
        <w:t>caesarweed</w:t>
      </w:r>
      <w:proofErr w:type="spellEnd"/>
      <w:r>
        <w:t xml:space="preserve"> </w:t>
      </w:r>
      <w:r w:rsidR="00997D9B">
        <w:t>(</w:t>
      </w:r>
      <w:proofErr w:type="spellStart"/>
      <w:r w:rsidR="00997D9B" w:rsidRPr="00997D9B">
        <w:rPr>
          <w:i/>
        </w:rPr>
        <w:t>Urena</w:t>
      </w:r>
      <w:proofErr w:type="spellEnd"/>
      <w:r w:rsidR="00997D9B" w:rsidRPr="00997D9B">
        <w:rPr>
          <w:i/>
        </w:rPr>
        <w:t xml:space="preserve"> </w:t>
      </w:r>
      <w:proofErr w:type="spellStart"/>
      <w:r w:rsidR="00997D9B" w:rsidRPr="00997D9B">
        <w:rPr>
          <w:i/>
        </w:rPr>
        <w:t>lobata</w:t>
      </w:r>
      <w:proofErr w:type="spellEnd"/>
      <w:r w:rsidR="00997D9B">
        <w:t>)</w:t>
      </w:r>
      <w:r w:rsidR="0035652A">
        <w:t>, blackberry (</w:t>
      </w:r>
      <w:proofErr w:type="spellStart"/>
      <w:r w:rsidR="0035652A" w:rsidRPr="0035652A">
        <w:rPr>
          <w:i/>
        </w:rPr>
        <w:t>Rubus</w:t>
      </w:r>
      <w:proofErr w:type="spellEnd"/>
      <w:r w:rsidR="0035652A">
        <w:t xml:space="preserve"> sp.), catbrier (</w:t>
      </w:r>
      <w:r w:rsidR="0035652A" w:rsidRPr="0035652A">
        <w:rPr>
          <w:i/>
        </w:rPr>
        <w:t>Smilax</w:t>
      </w:r>
      <w:r w:rsidR="0035652A">
        <w:t xml:space="preserve"> sp.),</w:t>
      </w:r>
      <w:r w:rsidR="00997D9B">
        <w:t xml:space="preserve"> </w:t>
      </w:r>
      <w:r>
        <w:t>and grapevine (</w:t>
      </w:r>
      <w:r w:rsidRPr="005B7C9B">
        <w:rPr>
          <w:i/>
        </w:rPr>
        <w:t xml:space="preserve">Vitus </w:t>
      </w:r>
      <w:proofErr w:type="spellStart"/>
      <w:r w:rsidRPr="005B7C9B">
        <w:rPr>
          <w:i/>
        </w:rPr>
        <w:t>rotundifolia</w:t>
      </w:r>
      <w:proofErr w:type="spellEnd"/>
      <w:r>
        <w:t xml:space="preserve">). Portions of the understory are also highly disturbed </w:t>
      </w:r>
      <w:proofErr w:type="gramStart"/>
      <w:r>
        <w:t>as a result of</w:t>
      </w:r>
      <w:proofErr w:type="gramEnd"/>
      <w:r>
        <w:t xml:space="preserve"> </w:t>
      </w:r>
      <w:r w:rsidR="008C4089">
        <w:t xml:space="preserve">land </w:t>
      </w:r>
      <w:r>
        <w:lastRenderedPageBreak/>
        <w:t>silviculture</w:t>
      </w:r>
      <w:r w:rsidR="008C4089">
        <w:t xml:space="preserve"> and land management </w:t>
      </w:r>
      <w:r>
        <w:t xml:space="preserve">practices </w:t>
      </w:r>
      <w:r w:rsidR="008C4089">
        <w:t xml:space="preserve">(i.e., roller chopping) </w:t>
      </w:r>
      <w:r>
        <w:t xml:space="preserve">and hog rooting. Evidence of tree die off was also observed. </w:t>
      </w:r>
    </w:p>
    <w:p w14:paraId="19BEFE93" w14:textId="77777777" w:rsidR="00B259AA" w:rsidRDefault="00B259AA" w:rsidP="00B259AA">
      <w:pPr>
        <w:suppressAutoHyphens/>
        <w:rPr>
          <w:i/>
          <w:u w:val="single"/>
        </w:rPr>
      </w:pPr>
    </w:p>
    <w:p w14:paraId="4F391841" w14:textId="5AB33B03" w:rsidR="00B259AA" w:rsidRPr="003324F6" w:rsidRDefault="00B259AA" w:rsidP="00B259AA">
      <w:pPr>
        <w:keepNext/>
        <w:keepLines/>
        <w:suppressAutoHyphens/>
        <w:rPr>
          <w:i/>
          <w:u w:val="single"/>
        </w:rPr>
      </w:pPr>
      <w:r w:rsidRPr="003B4FD8">
        <w:rPr>
          <w:i/>
          <w:u w:val="single"/>
        </w:rPr>
        <w:t xml:space="preserve">Other </w:t>
      </w:r>
      <w:r w:rsidRPr="003324F6">
        <w:rPr>
          <w:i/>
          <w:u w:val="single"/>
        </w:rPr>
        <w:t xml:space="preserve">Open Land (FLUCFCS 260; </w:t>
      </w:r>
      <w:r w:rsidR="009458B3">
        <w:rPr>
          <w:i/>
          <w:u w:val="single"/>
        </w:rPr>
        <w:t>70.</w:t>
      </w:r>
      <w:r w:rsidR="00870B47">
        <w:rPr>
          <w:i/>
          <w:u w:val="single"/>
        </w:rPr>
        <w:t>47</w:t>
      </w:r>
      <w:r w:rsidRPr="003324F6">
        <w:rPr>
          <w:i/>
          <w:u w:val="single"/>
        </w:rPr>
        <w:t xml:space="preserve"> acres)</w:t>
      </w:r>
    </w:p>
    <w:p w14:paraId="5C64610F" w14:textId="77777777" w:rsidR="00B259AA" w:rsidRDefault="00B259AA" w:rsidP="00686691">
      <w:pPr>
        <w:suppressAutoHyphens/>
      </w:pPr>
      <w:bookmarkStart w:id="23" w:name="_Hlk502912353"/>
      <w:r w:rsidRPr="003324F6">
        <w:t xml:space="preserve">This land use type is associated with </w:t>
      </w:r>
      <w:r w:rsidR="00BE435A">
        <w:t xml:space="preserve">various </w:t>
      </w:r>
      <w:r w:rsidR="00686691">
        <w:t xml:space="preserve">agricultural lands </w:t>
      </w:r>
      <w:r w:rsidR="00BE435A">
        <w:t xml:space="preserve">throughout the site that either support </w:t>
      </w:r>
      <w:r w:rsidR="00686691">
        <w:t xml:space="preserve">ranch maintenance </w:t>
      </w:r>
      <w:r w:rsidR="00BE435A">
        <w:t xml:space="preserve">facilities or </w:t>
      </w:r>
      <w:r w:rsidR="00686691">
        <w:t xml:space="preserve">open lands that </w:t>
      </w:r>
      <w:r w:rsidR="004109AF">
        <w:t>once supported crops</w:t>
      </w:r>
      <w:r w:rsidR="00686691">
        <w:t>, silviculture or citrus</w:t>
      </w:r>
      <w:r w:rsidR="004109AF">
        <w:t xml:space="preserve"> before being </w:t>
      </w:r>
      <w:r w:rsidR="00686691">
        <w:t xml:space="preserve">harvested and </w:t>
      </w:r>
      <w:r w:rsidR="004109AF">
        <w:t>abandoned</w:t>
      </w:r>
      <w:r w:rsidR="00D545E4">
        <w:t xml:space="preserve">. Most of these areas are now fallow. </w:t>
      </w:r>
    </w:p>
    <w:p w14:paraId="11EC686D" w14:textId="77777777" w:rsidR="0091446B" w:rsidRDefault="0091446B" w:rsidP="0091446B">
      <w:pPr>
        <w:suppressAutoHyphens/>
        <w:rPr>
          <w:i/>
          <w:u w:val="single"/>
        </w:rPr>
      </w:pPr>
    </w:p>
    <w:p w14:paraId="356EC742" w14:textId="77777777" w:rsidR="0091446B" w:rsidRDefault="0091446B" w:rsidP="0091446B">
      <w:pPr>
        <w:suppressAutoHyphens/>
        <w:rPr>
          <w:i/>
          <w:u w:val="single"/>
        </w:rPr>
      </w:pPr>
      <w:r>
        <w:rPr>
          <w:i/>
          <w:u w:val="single"/>
        </w:rPr>
        <w:t>Abandoned Citrus (FLUCFCS 224; 2.55 acres)</w:t>
      </w:r>
    </w:p>
    <w:p w14:paraId="75DF0883" w14:textId="77777777" w:rsidR="0091446B" w:rsidRPr="00C368E6" w:rsidRDefault="0091446B" w:rsidP="0091446B">
      <w:pPr>
        <w:suppressAutoHyphens/>
      </w:pPr>
      <w:r>
        <w:t xml:space="preserve">This land use type is associated with an abandoned citrus grove located on the south side of the site (west side of the creek system). </w:t>
      </w:r>
    </w:p>
    <w:bookmarkEnd w:id="23"/>
    <w:p w14:paraId="08568C1E" w14:textId="77777777" w:rsidR="0091446B" w:rsidRDefault="0091446B" w:rsidP="009458B3">
      <w:pPr>
        <w:suppressAutoHyphens/>
        <w:rPr>
          <w:i/>
          <w:u w:val="single"/>
        </w:rPr>
      </w:pPr>
    </w:p>
    <w:p w14:paraId="7B4A1E8E" w14:textId="77777777" w:rsidR="009458B3" w:rsidRPr="00512B36" w:rsidRDefault="009458B3" w:rsidP="009458B3">
      <w:pPr>
        <w:suppressAutoHyphens/>
        <w:rPr>
          <w:i/>
          <w:u w:val="single"/>
        </w:rPr>
      </w:pPr>
      <w:r w:rsidRPr="00512B36">
        <w:rPr>
          <w:i/>
          <w:u w:val="single"/>
        </w:rPr>
        <w:t>Abandoned Racetrack (FLUCFCS</w:t>
      </w:r>
      <w:r>
        <w:rPr>
          <w:i/>
          <w:u w:val="single"/>
        </w:rPr>
        <w:t xml:space="preserve"> 183</w:t>
      </w:r>
      <w:r w:rsidRPr="00512B36">
        <w:rPr>
          <w:i/>
          <w:u w:val="single"/>
        </w:rPr>
        <w:t xml:space="preserve">; </w:t>
      </w:r>
      <w:r>
        <w:rPr>
          <w:i/>
          <w:u w:val="single"/>
        </w:rPr>
        <w:t>6.63</w:t>
      </w:r>
      <w:r w:rsidRPr="00512B36">
        <w:rPr>
          <w:i/>
          <w:u w:val="single"/>
        </w:rPr>
        <w:t xml:space="preserve"> acres) </w:t>
      </w:r>
    </w:p>
    <w:p w14:paraId="65832E9C" w14:textId="77777777" w:rsidR="009458B3" w:rsidRDefault="009458B3" w:rsidP="009458B3">
      <w:pPr>
        <w:suppressAutoHyphens/>
      </w:pPr>
      <w:r>
        <w:t xml:space="preserve">This area is located on the south side of the property and was in silviculture use in 2006 based on historic aerials. This area was </w:t>
      </w:r>
      <w:r w:rsidRPr="00D32DA5">
        <w:t>harvested</w:t>
      </w:r>
      <w:r>
        <w:t xml:space="preserve"> in 2006 and then abandoned in which case it became heavily overgrown. In 2013, the area was cleared and converted to a racetrack which is no longer in use.   </w:t>
      </w:r>
    </w:p>
    <w:p w14:paraId="74A00EC7" w14:textId="77777777" w:rsidR="00870D70" w:rsidRDefault="00870D70" w:rsidP="00B259AA">
      <w:pPr>
        <w:suppressAutoHyphens/>
      </w:pPr>
    </w:p>
    <w:p w14:paraId="3B63EF04" w14:textId="77777777" w:rsidR="00201965" w:rsidRPr="008D5367" w:rsidRDefault="00201965" w:rsidP="00201965">
      <w:pPr>
        <w:keepNext/>
        <w:keepLines/>
        <w:suppressAutoHyphens/>
        <w:rPr>
          <w:i/>
          <w:u w:val="single"/>
        </w:rPr>
      </w:pPr>
      <w:r w:rsidRPr="008D5367">
        <w:rPr>
          <w:i/>
          <w:u w:val="single"/>
        </w:rPr>
        <w:t>Brazilian pepper (FLUCFCS 422; 1.9</w:t>
      </w:r>
      <w:r>
        <w:rPr>
          <w:i/>
          <w:u w:val="single"/>
        </w:rPr>
        <w:t>5</w:t>
      </w:r>
      <w:r w:rsidRPr="008D5367">
        <w:rPr>
          <w:i/>
          <w:u w:val="single"/>
        </w:rPr>
        <w:t xml:space="preserve"> acres)</w:t>
      </w:r>
    </w:p>
    <w:p w14:paraId="03D536B6" w14:textId="77777777" w:rsidR="00201965" w:rsidRDefault="00201965" w:rsidP="00201965">
      <w:pPr>
        <w:suppressAutoHyphens/>
        <w:rPr>
          <w:szCs w:val="24"/>
        </w:rPr>
      </w:pPr>
      <w:r w:rsidRPr="008D5367">
        <w:t>This land use type is associated with vegetated areas that line the ditches at top of bank on the edge of the sod field (around Wetlands 2</w:t>
      </w:r>
      <w:r>
        <w:t>5</w:t>
      </w:r>
      <w:r w:rsidRPr="008D5367">
        <w:t xml:space="preserve"> and 2</w:t>
      </w:r>
      <w:r>
        <w:t>6</w:t>
      </w:r>
      <w:r w:rsidRPr="008D5367">
        <w:t>). The areas are dominated by Brazilian pepper but also contain scattered oaks and pines, cabbage palms, wax myrtle, elderberry, cogon grass, dog fennel</w:t>
      </w:r>
      <w:r>
        <w:t>,</w:t>
      </w:r>
      <w:r w:rsidRPr="008D5367">
        <w:t xml:space="preserve"> and overgrowth of vines.</w:t>
      </w:r>
    </w:p>
    <w:p w14:paraId="25A097D2" w14:textId="77777777" w:rsidR="00442060" w:rsidRDefault="00442060" w:rsidP="00442060">
      <w:pPr>
        <w:suppressAutoHyphens/>
        <w:rPr>
          <w:i/>
          <w:u w:val="single"/>
        </w:rPr>
      </w:pPr>
    </w:p>
    <w:p w14:paraId="1CED1381" w14:textId="77777777" w:rsidR="00B11C0B" w:rsidRDefault="005C411D" w:rsidP="00AA5546">
      <w:pPr>
        <w:pStyle w:val="Heading3"/>
      </w:pPr>
      <w:bookmarkStart w:id="24" w:name="_Toc424819663"/>
      <w:bookmarkStart w:id="25" w:name="_Toc502836962"/>
      <w:bookmarkStart w:id="26" w:name="_Toc502837069"/>
      <w:bookmarkStart w:id="27" w:name="_Toc520304142"/>
      <w:r w:rsidRPr="008776E5">
        <w:t>WETLANDS</w:t>
      </w:r>
      <w:bookmarkEnd w:id="24"/>
      <w:r w:rsidR="00B43AE8">
        <w:t xml:space="preserve"> AND SURFACE WATERS</w:t>
      </w:r>
      <w:bookmarkEnd w:id="25"/>
      <w:bookmarkEnd w:id="26"/>
      <w:bookmarkEnd w:id="27"/>
    </w:p>
    <w:p w14:paraId="4E1208E4" w14:textId="33EC27F1" w:rsidR="00B73A6F" w:rsidRDefault="006F0CF7" w:rsidP="00B73A6F">
      <w:pPr>
        <w:suppressAutoHyphens/>
        <w:rPr>
          <w:szCs w:val="24"/>
        </w:rPr>
      </w:pPr>
      <w:r w:rsidRPr="00B14EE3">
        <w:t xml:space="preserve">The site contains </w:t>
      </w:r>
      <w:r w:rsidR="00C11637">
        <w:t>40.9</w:t>
      </w:r>
      <w:r w:rsidR="00870B47">
        <w:t>2</w:t>
      </w:r>
      <w:r w:rsidR="00C11637">
        <w:t xml:space="preserve"> acres of wetlands, </w:t>
      </w:r>
      <w:r w:rsidR="00870B47">
        <w:t>9.57</w:t>
      </w:r>
      <w:r w:rsidR="00C11637">
        <w:t xml:space="preserve"> acres of which are associated isolated wetlands and 31.</w:t>
      </w:r>
      <w:r w:rsidR="00870B47">
        <w:t>35</w:t>
      </w:r>
      <w:r w:rsidR="00C11637">
        <w:t xml:space="preserve"> acres of wetlands are associated </w:t>
      </w:r>
      <w:r w:rsidR="00C11637" w:rsidRPr="00C94B57">
        <w:t xml:space="preserve">with the Mill Creek slough system that runs through the site </w:t>
      </w:r>
      <w:r w:rsidR="008F197B" w:rsidRPr="00C94B57">
        <w:t xml:space="preserve">as shown on the Wetland Map </w:t>
      </w:r>
      <w:r w:rsidR="00C11637" w:rsidRPr="00C94B57">
        <w:t xml:space="preserve">(Figure </w:t>
      </w:r>
      <w:r w:rsidR="00C94B57" w:rsidRPr="00C94B57">
        <w:t>6</w:t>
      </w:r>
      <w:r w:rsidR="00C11637" w:rsidRPr="00C94B57">
        <w:t>). The site also contains 38.</w:t>
      </w:r>
      <w:r w:rsidR="00870B47">
        <w:t>51</w:t>
      </w:r>
      <w:r w:rsidR="00C11637" w:rsidRPr="00C94B57">
        <w:t xml:space="preserve"> acres of </w:t>
      </w:r>
      <w:r w:rsidR="008F197B" w:rsidRPr="00C94B57">
        <w:t xml:space="preserve">jurisdictional </w:t>
      </w:r>
      <w:r w:rsidR="00C11637" w:rsidRPr="00C94B57">
        <w:t xml:space="preserve">surface waters designated as Other </w:t>
      </w:r>
      <w:r w:rsidR="008F197B" w:rsidRPr="00C94B57">
        <w:t>Surface</w:t>
      </w:r>
      <w:r w:rsidR="008F197B">
        <w:t xml:space="preserve"> Waters (OSWs)</w:t>
      </w:r>
      <w:r w:rsidR="00C11637">
        <w:t xml:space="preserve">, most of which </w:t>
      </w:r>
      <w:r w:rsidR="008F197B">
        <w:t>are</w:t>
      </w:r>
      <w:r w:rsidR="00C11637">
        <w:t xml:space="preserve"> associated with </w:t>
      </w:r>
      <w:r w:rsidR="00C11637" w:rsidRPr="00763EBA">
        <w:t xml:space="preserve">a network of agricultural ditches </w:t>
      </w:r>
      <w:r w:rsidR="00C11637">
        <w:t>(</w:t>
      </w:r>
      <w:r w:rsidR="00870B47">
        <w:t>37.77</w:t>
      </w:r>
      <w:r w:rsidR="00C11637">
        <w:t xml:space="preserve"> acres total) and two (2) small cattle ponds totaling 0.74 acres.  </w:t>
      </w:r>
      <w:r w:rsidR="00B73A6F">
        <w:t>The site also contains t</w:t>
      </w:r>
      <w:r w:rsidR="00B73A6F" w:rsidRPr="0024325E">
        <w:t>wo</w:t>
      </w:r>
      <w:r w:rsidR="00B73A6F">
        <w:t xml:space="preserve"> (2)</w:t>
      </w:r>
      <w:r w:rsidR="00B73A6F" w:rsidRPr="0024325E">
        <w:t xml:space="preserve"> man-made reservoirs </w:t>
      </w:r>
      <w:r w:rsidR="00B73A6F" w:rsidRPr="0024325E">
        <w:lastRenderedPageBreak/>
        <w:t>total</w:t>
      </w:r>
      <w:r w:rsidR="00B73A6F">
        <w:t>ing 9.48</w:t>
      </w:r>
      <w:r w:rsidR="00B73A6F" w:rsidRPr="0024325E">
        <w:t xml:space="preserve"> acres </w:t>
      </w:r>
      <w:r w:rsidR="00B73A6F">
        <w:t xml:space="preserve">that </w:t>
      </w:r>
      <w:r w:rsidR="00B73A6F" w:rsidRPr="0024325E">
        <w:t>are considered non-jurisdictional</w:t>
      </w:r>
      <w:r w:rsidR="00B73A6F">
        <w:t xml:space="preserve"> </w:t>
      </w:r>
      <w:r w:rsidR="001F155A">
        <w:t>since they</w:t>
      </w:r>
      <w:r w:rsidR="00B73A6F">
        <w:t xml:space="preserve"> were </w:t>
      </w:r>
      <w:r w:rsidR="00B73A6F">
        <w:rPr>
          <w:szCs w:val="24"/>
        </w:rPr>
        <w:t>permitted by SWFWMD as part of Management of Surface Water Permit (MSSW Permit 403052) issued to SMR in 1988. A copy of the MSSW permit (and drawings) are enclosed (Appendix B). Since these reservoirs are man-made systems that were permitted by SWFWMD for stormwater treatment and storage purposes, they are considered exempt from SWFWMD jurisdiction under Chapter 62-340.700(5), F.A.C. and were not claimed as part of the formal wetland determination</w:t>
      </w:r>
      <w:r w:rsidR="00FD082E">
        <w:rPr>
          <w:szCs w:val="24"/>
        </w:rPr>
        <w:t xml:space="preserve"> that was recently issued</w:t>
      </w:r>
      <w:r w:rsidR="00B73A6F">
        <w:rPr>
          <w:szCs w:val="24"/>
        </w:rPr>
        <w:t xml:space="preserve"> (Appendix A).   </w:t>
      </w:r>
    </w:p>
    <w:p w14:paraId="24EBE22E" w14:textId="77777777" w:rsidR="00B73A6F" w:rsidRDefault="00B73A6F" w:rsidP="006F0CF7">
      <w:pPr>
        <w:suppressAutoHyphens/>
      </w:pPr>
    </w:p>
    <w:p w14:paraId="0850BFE7" w14:textId="086101A2" w:rsidR="00ED4F1D" w:rsidRDefault="00ED4F1D" w:rsidP="006F0CF7">
      <w:pPr>
        <w:suppressAutoHyphens/>
      </w:pPr>
      <w:r>
        <w:t xml:space="preserve">All the wetlands on the subject property </w:t>
      </w:r>
      <w:r w:rsidR="003229C4">
        <w:t>were historically</w:t>
      </w:r>
      <w:r>
        <w:t xml:space="preserve"> isolated systems that are</w:t>
      </w:r>
      <w:r w:rsidR="003229C4">
        <w:t xml:space="preserve"> now</w:t>
      </w:r>
      <w:r>
        <w:t xml:space="preserve"> heavily drained from ditching </w:t>
      </w:r>
      <w:proofErr w:type="gramStart"/>
      <w:r>
        <w:t xml:space="preserve">with the </w:t>
      </w:r>
      <w:r w:rsidR="008D296C">
        <w:t>exception of</w:t>
      </w:r>
      <w:proofErr w:type="gramEnd"/>
      <w:r w:rsidR="008D296C">
        <w:t xml:space="preserve"> the creek </w:t>
      </w:r>
      <w:r>
        <w:t xml:space="preserve">system </w:t>
      </w:r>
      <w:r w:rsidR="008D296C">
        <w:t xml:space="preserve">that </w:t>
      </w:r>
      <w:r w:rsidR="00FD082E">
        <w:t>runs through t</w:t>
      </w:r>
      <w:r w:rsidR="00A10433">
        <w:t>he</w:t>
      </w:r>
      <w:r w:rsidR="00FD082E">
        <w:t xml:space="preserve"> site</w:t>
      </w:r>
      <w:r>
        <w:t xml:space="preserve">. The creek system is still a high functioning system, but all other wetlands are highly disturbed from the ditching and intensive agricultural uses which have altered hydrology and resulted in heavy </w:t>
      </w:r>
      <w:r w:rsidR="00A10433">
        <w:t xml:space="preserve">nuisance/exotic </w:t>
      </w:r>
      <w:r>
        <w:t xml:space="preserve">infestation. </w:t>
      </w:r>
    </w:p>
    <w:p w14:paraId="0C885109" w14:textId="77777777" w:rsidR="008E3094" w:rsidRDefault="008E3094" w:rsidP="006F0CF7">
      <w:pPr>
        <w:suppressAutoHyphens/>
      </w:pPr>
    </w:p>
    <w:p w14:paraId="26E3968E" w14:textId="53D36659" w:rsidR="00A06513" w:rsidRDefault="008E3094" w:rsidP="006F0CF7">
      <w:pPr>
        <w:suppressAutoHyphens/>
      </w:pPr>
      <w:r>
        <w:t xml:space="preserve">Table </w:t>
      </w:r>
      <w:r w:rsidR="00762D19">
        <w:t>4</w:t>
      </w:r>
      <w:r>
        <w:t xml:space="preserve">-1 below provides a summary of the wetlands and surface waters associated with the site followed by a description of each area. </w:t>
      </w:r>
      <w:r w:rsidR="00A06513" w:rsidRPr="0024325E">
        <w:t>The wetlands are characterized by a variety of vegetative communities including exotic hardwood wetland (FLUCFCS 619), disturbed freshwater marsh (FLUCFCS 641</w:t>
      </w:r>
      <w:r w:rsidR="002933C0">
        <w:t xml:space="preserve"> </w:t>
      </w:r>
      <w:r w:rsidR="00A06513" w:rsidRPr="0024325E">
        <w:t>N</w:t>
      </w:r>
      <w:r w:rsidR="002933C0">
        <w:t>/</w:t>
      </w:r>
      <w:r w:rsidR="00A06513" w:rsidRPr="0024325E">
        <w:t>E</w:t>
      </w:r>
      <w:r w:rsidR="007F509A">
        <w:t xml:space="preserve"> 4</w:t>
      </w:r>
      <w:r w:rsidR="00A06513" w:rsidRPr="0024325E">
        <w:t xml:space="preserve">), wetland forested mixed (FLUCFCS 630), stream and lake swamp (FLUCFCS 615), and exotic hardwood wetland (FLUCFCS 619). The surface waters </w:t>
      </w:r>
      <w:r w:rsidR="00AE2891">
        <w:t xml:space="preserve">include a portion </w:t>
      </w:r>
      <w:r w:rsidR="00A06513" w:rsidRPr="0024325E">
        <w:t xml:space="preserve">of Mill Creek </w:t>
      </w:r>
      <w:r w:rsidR="00A06513">
        <w:t>(</w:t>
      </w:r>
      <w:r w:rsidR="00AE2891">
        <w:t xml:space="preserve">mapped as </w:t>
      </w:r>
      <w:r w:rsidR="00A06513" w:rsidRPr="0024325E">
        <w:t>FLUCFCS 511</w:t>
      </w:r>
      <w:r w:rsidR="00A06513">
        <w:t>)</w:t>
      </w:r>
      <w:r w:rsidR="00A06513" w:rsidRPr="0024325E">
        <w:t xml:space="preserve"> and a series of </w:t>
      </w:r>
      <w:r w:rsidR="00A06513">
        <w:t xml:space="preserve">agricultural </w:t>
      </w:r>
      <w:r w:rsidR="00A06513" w:rsidRPr="0024325E">
        <w:t>ditches (FLUCFCS 513)</w:t>
      </w:r>
      <w:r w:rsidR="00A06513">
        <w:t xml:space="preserve">, two (2) isolated </w:t>
      </w:r>
      <w:r w:rsidR="004727DC">
        <w:t>farm</w:t>
      </w:r>
      <w:r w:rsidR="00A06513">
        <w:t xml:space="preserve"> ponds (FLUCFCS 525), and two (2) reservoirs (FLUCFCS 534) which a</w:t>
      </w:r>
      <w:r w:rsidR="00A06513" w:rsidRPr="0024325E">
        <w:t xml:space="preserve">re upland-cut and </w:t>
      </w:r>
      <w:r w:rsidR="00A06513">
        <w:t>non-jurisdictional</w:t>
      </w:r>
      <w:r w:rsidR="00A06513" w:rsidRPr="0024325E">
        <w:t>.</w:t>
      </w:r>
    </w:p>
    <w:p w14:paraId="764C8DF6" w14:textId="71EF0170" w:rsidR="00383D9B" w:rsidRDefault="00383D9B" w:rsidP="006F0CF7">
      <w:pPr>
        <w:suppressAutoHyphens/>
      </w:pPr>
    </w:p>
    <w:p w14:paraId="05974A4A" w14:textId="011FA29D" w:rsidR="00383D9B" w:rsidRPr="005C5E62" w:rsidRDefault="00383D9B" w:rsidP="00D7724B">
      <w:pPr>
        <w:pStyle w:val="Table"/>
        <w:keepLines/>
        <w:suppressAutoHyphens/>
        <w:spacing w:after="0" w:line="360" w:lineRule="auto"/>
        <w:ind w:left="1170" w:hanging="630"/>
        <w:contextualSpacing/>
      </w:pPr>
      <w:r w:rsidRPr="005C5E62">
        <w:lastRenderedPageBreak/>
        <w:t xml:space="preserve">Table </w:t>
      </w:r>
      <w:r w:rsidR="00D7724B">
        <w:t>4</w:t>
      </w:r>
      <w:r w:rsidRPr="005C5E62">
        <w:t xml:space="preserve">-1. Summary of Wetlands and Surface Waters </w:t>
      </w:r>
      <w:r>
        <w:t>A</w:t>
      </w:r>
      <w:r w:rsidRPr="005C5E62">
        <w:t xml:space="preserve">ssociated with the </w:t>
      </w:r>
      <w:r>
        <w:t>LWR 1000 Project Site.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345"/>
        <w:gridCol w:w="2301"/>
        <w:gridCol w:w="2088"/>
      </w:tblGrid>
      <w:tr w:rsidR="00383D9B" w14:paraId="405B737F" w14:textId="77777777" w:rsidTr="00005339">
        <w:trPr>
          <w:trHeight w:val="521"/>
          <w:tblHeader/>
          <w:jc w:val="center"/>
        </w:trPr>
        <w:tc>
          <w:tcPr>
            <w:tcW w:w="1641" w:type="dxa"/>
            <w:shd w:val="clear" w:color="auto" w:fill="BFBFBF" w:themeFill="background1" w:themeFillShade="BF"/>
            <w:vAlign w:val="center"/>
          </w:tcPr>
          <w:p w14:paraId="1809AD1C" w14:textId="77777777" w:rsidR="00383D9B" w:rsidRPr="00205F64" w:rsidRDefault="00383D9B" w:rsidP="00005339">
            <w:pPr>
              <w:pStyle w:val="TableHEADS2"/>
              <w:keepLines/>
              <w:suppressAutoHyphens/>
              <w:spacing w:after="0"/>
              <w:contextualSpacing/>
            </w:pPr>
            <w:r w:rsidRPr="00205F64">
              <w:t>Wetland/OSW ID</w:t>
            </w:r>
          </w:p>
        </w:tc>
        <w:tc>
          <w:tcPr>
            <w:tcW w:w="1345" w:type="dxa"/>
            <w:shd w:val="clear" w:color="auto" w:fill="BFBFBF" w:themeFill="background1" w:themeFillShade="BF"/>
            <w:vAlign w:val="center"/>
          </w:tcPr>
          <w:p w14:paraId="4642D5CD" w14:textId="77777777" w:rsidR="00383D9B" w:rsidRPr="00205F64" w:rsidRDefault="00383D9B" w:rsidP="00005339">
            <w:pPr>
              <w:pStyle w:val="TableHEADS2"/>
              <w:keepLines/>
              <w:suppressAutoHyphens/>
              <w:spacing w:after="0"/>
              <w:contextualSpacing/>
            </w:pPr>
            <w:r w:rsidRPr="00205F64">
              <w:t>FLUCFCS Code</w:t>
            </w:r>
          </w:p>
        </w:tc>
        <w:tc>
          <w:tcPr>
            <w:tcW w:w="2301" w:type="dxa"/>
            <w:shd w:val="clear" w:color="auto" w:fill="BFBFBF" w:themeFill="background1" w:themeFillShade="BF"/>
            <w:vAlign w:val="center"/>
          </w:tcPr>
          <w:p w14:paraId="0D10F005" w14:textId="77777777" w:rsidR="00383D9B" w:rsidRPr="00205F64" w:rsidRDefault="00383D9B" w:rsidP="00005339">
            <w:pPr>
              <w:pStyle w:val="TableHEADS2"/>
              <w:keepLines/>
              <w:suppressAutoHyphens/>
              <w:spacing w:after="0"/>
              <w:contextualSpacing/>
            </w:pPr>
            <w:r w:rsidRPr="00205F64">
              <w:t>Habitat Name</w:t>
            </w:r>
          </w:p>
        </w:tc>
        <w:tc>
          <w:tcPr>
            <w:tcW w:w="2088" w:type="dxa"/>
            <w:shd w:val="clear" w:color="auto" w:fill="BFBFBF" w:themeFill="background1" w:themeFillShade="BF"/>
            <w:vAlign w:val="center"/>
          </w:tcPr>
          <w:p w14:paraId="5DD49B6C" w14:textId="77777777" w:rsidR="00383D9B" w:rsidRPr="00205F64" w:rsidRDefault="00383D9B" w:rsidP="00005339">
            <w:pPr>
              <w:pStyle w:val="TableHEADS2"/>
              <w:keepLines/>
              <w:suppressAutoHyphens/>
              <w:spacing w:after="0"/>
              <w:contextualSpacing/>
            </w:pPr>
            <w:r w:rsidRPr="00205F64">
              <w:t>Acreage</w:t>
            </w:r>
          </w:p>
        </w:tc>
      </w:tr>
      <w:tr w:rsidR="00383D9B" w14:paraId="0B6B1EC7" w14:textId="77777777" w:rsidTr="00005339">
        <w:trPr>
          <w:jc w:val="center"/>
        </w:trPr>
        <w:tc>
          <w:tcPr>
            <w:tcW w:w="7375" w:type="dxa"/>
            <w:gridSpan w:val="4"/>
            <w:shd w:val="clear" w:color="auto" w:fill="auto"/>
            <w:vAlign w:val="center"/>
          </w:tcPr>
          <w:p w14:paraId="0F6AB33F" w14:textId="77777777" w:rsidR="00383D9B" w:rsidRPr="000E6EA8" w:rsidRDefault="00383D9B" w:rsidP="00005339">
            <w:pPr>
              <w:pStyle w:val="TableTEXT2"/>
              <w:keepNext/>
              <w:keepLines/>
              <w:suppressAutoHyphens/>
              <w:spacing w:after="0" w:line="360" w:lineRule="auto"/>
              <w:contextualSpacing/>
              <w:jc w:val="left"/>
              <w:rPr>
                <w:b/>
              </w:rPr>
            </w:pPr>
            <w:r w:rsidRPr="000E6EA8">
              <w:rPr>
                <w:b/>
              </w:rPr>
              <w:t>Wetlands</w:t>
            </w:r>
          </w:p>
        </w:tc>
      </w:tr>
      <w:tr w:rsidR="00383D9B" w:rsidRPr="00150F61" w14:paraId="36857DD2" w14:textId="77777777" w:rsidTr="00005339">
        <w:trPr>
          <w:trHeight w:val="288"/>
          <w:jc w:val="center"/>
        </w:trPr>
        <w:tc>
          <w:tcPr>
            <w:tcW w:w="1641" w:type="dxa"/>
            <w:shd w:val="clear" w:color="auto" w:fill="auto"/>
            <w:vAlign w:val="center"/>
          </w:tcPr>
          <w:p w14:paraId="27887630" w14:textId="77777777" w:rsidR="00383D9B" w:rsidRPr="006A762D" w:rsidRDefault="00383D9B" w:rsidP="00005339">
            <w:pPr>
              <w:pStyle w:val="TableTEXT2"/>
              <w:keepNext/>
              <w:keepLines/>
              <w:suppressAutoHyphens/>
              <w:spacing w:after="0"/>
              <w:contextualSpacing/>
            </w:pPr>
            <w:r w:rsidRPr="006A762D">
              <w:t>NE-W</w:t>
            </w:r>
            <w:r>
              <w:t>19</w:t>
            </w:r>
          </w:p>
        </w:tc>
        <w:tc>
          <w:tcPr>
            <w:tcW w:w="1345" w:type="dxa"/>
            <w:shd w:val="clear" w:color="auto" w:fill="auto"/>
            <w:vAlign w:val="center"/>
          </w:tcPr>
          <w:p w14:paraId="392AC443" w14:textId="77777777" w:rsidR="00383D9B" w:rsidRPr="006A762D" w:rsidRDefault="00383D9B" w:rsidP="00005339">
            <w:pPr>
              <w:pStyle w:val="TableTEXT2"/>
              <w:keepNext/>
              <w:keepLines/>
              <w:suppressAutoHyphens/>
              <w:spacing w:after="0"/>
              <w:contextualSpacing/>
            </w:pPr>
            <w:r w:rsidRPr="006A762D">
              <w:t>641</w:t>
            </w:r>
            <w:r>
              <w:t xml:space="preserve"> N/E4</w:t>
            </w:r>
          </w:p>
        </w:tc>
        <w:tc>
          <w:tcPr>
            <w:tcW w:w="2301" w:type="dxa"/>
          </w:tcPr>
          <w:p w14:paraId="38B81A5A" w14:textId="77777777" w:rsidR="00383D9B" w:rsidRPr="006A762D" w:rsidRDefault="00383D9B" w:rsidP="00005339">
            <w:pPr>
              <w:rPr>
                <w:rFonts w:ascii="Arial Narrow" w:hAnsi="Arial Narrow"/>
                <w:sz w:val="18"/>
                <w:szCs w:val="18"/>
              </w:rPr>
            </w:pPr>
            <w:proofErr w:type="gramStart"/>
            <w:r w:rsidRPr="006A762D">
              <w:rPr>
                <w:rFonts w:ascii="Arial Narrow" w:hAnsi="Arial Narrow"/>
                <w:sz w:val="18"/>
                <w:szCs w:val="18"/>
              </w:rPr>
              <w:t>Freshwater Marsh</w:t>
            </w:r>
            <w:r>
              <w:rPr>
                <w:rFonts w:ascii="Arial Narrow" w:hAnsi="Arial Narrow"/>
                <w:sz w:val="18"/>
                <w:szCs w:val="18"/>
              </w:rPr>
              <w:t>,</w:t>
            </w:r>
            <w:proofErr w:type="gramEnd"/>
            <w:r>
              <w:rPr>
                <w:rFonts w:ascii="Arial Narrow" w:hAnsi="Arial Narrow"/>
                <w:sz w:val="18"/>
                <w:szCs w:val="18"/>
              </w:rPr>
              <w:t xml:space="preserve"> Disturbed</w:t>
            </w:r>
          </w:p>
        </w:tc>
        <w:tc>
          <w:tcPr>
            <w:tcW w:w="2088" w:type="dxa"/>
            <w:shd w:val="clear" w:color="auto" w:fill="auto"/>
            <w:vAlign w:val="center"/>
          </w:tcPr>
          <w:p w14:paraId="09D7CAA3" w14:textId="77777777" w:rsidR="00383D9B" w:rsidRPr="006A762D" w:rsidRDefault="00383D9B" w:rsidP="00005339">
            <w:pPr>
              <w:pStyle w:val="TableTEXT2"/>
              <w:keepNext/>
              <w:keepLines/>
              <w:suppressAutoHyphens/>
              <w:spacing w:after="0"/>
              <w:contextualSpacing/>
            </w:pPr>
            <w:r>
              <w:t>0.76</w:t>
            </w:r>
          </w:p>
        </w:tc>
      </w:tr>
      <w:tr w:rsidR="00383D9B" w:rsidRPr="00150F61" w14:paraId="4646F1F3" w14:textId="77777777" w:rsidTr="00005339">
        <w:trPr>
          <w:trHeight w:val="288"/>
          <w:jc w:val="center"/>
        </w:trPr>
        <w:tc>
          <w:tcPr>
            <w:tcW w:w="1641" w:type="dxa"/>
            <w:shd w:val="clear" w:color="auto" w:fill="auto"/>
            <w:vAlign w:val="center"/>
          </w:tcPr>
          <w:p w14:paraId="3A38BA61" w14:textId="77777777" w:rsidR="00383D9B" w:rsidRPr="006A762D" w:rsidRDefault="00383D9B" w:rsidP="00005339">
            <w:pPr>
              <w:pStyle w:val="TableTEXT2"/>
              <w:keepNext/>
              <w:keepLines/>
              <w:suppressAutoHyphens/>
              <w:spacing w:after="0"/>
              <w:contextualSpacing/>
            </w:pPr>
            <w:r w:rsidRPr="006A762D">
              <w:t>NE-W</w:t>
            </w:r>
            <w:r>
              <w:t>20</w:t>
            </w:r>
          </w:p>
        </w:tc>
        <w:tc>
          <w:tcPr>
            <w:tcW w:w="1345" w:type="dxa"/>
            <w:shd w:val="clear" w:color="auto" w:fill="auto"/>
            <w:vAlign w:val="center"/>
          </w:tcPr>
          <w:p w14:paraId="2D52F3F4" w14:textId="77777777" w:rsidR="00383D9B" w:rsidRPr="006A762D" w:rsidRDefault="00383D9B" w:rsidP="00005339">
            <w:pPr>
              <w:pStyle w:val="TableTEXT2"/>
              <w:keepNext/>
              <w:keepLines/>
              <w:suppressAutoHyphens/>
              <w:spacing w:after="0"/>
              <w:contextualSpacing/>
            </w:pPr>
            <w:r w:rsidRPr="006A762D">
              <w:t>619</w:t>
            </w:r>
          </w:p>
        </w:tc>
        <w:tc>
          <w:tcPr>
            <w:tcW w:w="2301" w:type="dxa"/>
          </w:tcPr>
          <w:p w14:paraId="6265B3E0" w14:textId="77777777" w:rsidR="00383D9B" w:rsidRPr="006A762D" w:rsidRDefault="00383D9B" w:rsidP="00005339">
            <w:pPr>
              <w:rPr>
                <w:rFonts w:ascii="Arial Narrow" w:hAnsi="Arial Narrow"/>
                <w:sz w:val="18"/>
                <w:szCs w:val="18"/>
              </w:rPr>
            </w:pPr>
            <w:r w:rsidRPr="006A762D">
              <w:rPr>
                <w:rFonts w:ascii="Arial Narrow" w:hAnsi="Arial Narrow"/>
                <w:sz w:val="18"/>
                <w:szCs w:val="18"/>
              </w:rPr>
              <w:t>Exotic Hardwood Wetland</w:t>
            </w:r>
          </w:p>
        </w:tc>
        <w:tc>
          <w:tcPr>
            <w:tcW w:w="2088" w:type="dxa"/>
            <w:shd w:val="clear" w:color="auto" w:fill="auto"/>
            <w:vAlign w:val="center"/>
          </w:tcPr>
          <w:p w14:paraId="72B28937" w14:textId="77777777" w:rsidR="00383D9B" w:rsidRPr="006A762D" w:rsidRDefault="00383D9B" w:rsidP="00005339">
            <w:pPr>
              <w:pStyle w:val="TableTEXT2"/>
              <w:keepNext/>
              <w:keepLines/>
              <w:suppressAutoHyphens/>
              <w:spacing w:after="0"/>
              <w:contextualSpacing/>
            </w:pPr>
            <w:r>
              <w:t>2.40</w:t>
            </w:r>
          </w:p>
        </w:tc>
      </w:tr>
      <w:tr w:rsidR="00383D9B" w:rsidRPr="00150F61" w14:paraId="2723268E" w14:textId="77777777" w:rsidTr="00005339">
        <w:trPr>
          <w:trHeight w:val="288"/>
          <w:jc w:val="center"/>
        </w:trPr>
        <w:tc>
          <w:tcPr>
            <w:tcW w:w="1641" w:type="dxa"/>
            <w:shd w:val="clear" w:color="auto" w:fill="auto"/>
            <w:vAlign w:val="center"/>
          </w:tcPr>
          <w:p w14:paraId="2ABCD191" w14:textId="77777777" w:rsidR="00383D9B" w:rsidRPr="006A762D" w:rsidRDefault="00383D9B" w:rsidP="00005339">
            <w:pPr>
              <w:pStyle w:val="TableTEXT2"/>
              <w:keepNext/>
              <w:keepLines/>
              <w:suppressAutoHyphens/>
              <w:spacing w:after="0"/>
              <w:contextualSpacing/>
            </w:pPr>
            <w:r w:rsidRPr="006A762D">
              <w:t>NE-W</w:t>
            </w:r>
            <w:r>
              <w:t>21</w:t>
            </w:r>
          </w:p>
        </w:tc>
        <w:tc>
          <w:tcPr>
            <w:tcW w:w="1345" w:type="dxa"/>
            <w:shd w:val="clear" w:color="auto" w:fill="auto"/>
            <w:vAlign w:val="center"/>
          </w:tcPr>
          <w:p w14:paraId="28C07CCC" w14:textId="77777777" w:rsidR="00383D9B" w:rsidRPr="006A762D" w:rsidRDefault="00383D9B" w:rsidP="00005339">
            <w:pPr>
              <w:pStyle w:val="TableTEXT2"/>
              <w:keepNext/>
              <w:keepLines/>
              <w:suppressAutoHyphens/>
              <w:spacing w:after="0"/>
              <w:contextualSpacing/>
            </w:pPr>
            <w:bookmarkStart w:id="28" w:name="_Hlk501366732"/>
            <w:r w:rsidRPr="006A762D">
              <w:t>641</w:t>
            </w:r>
            <w:r>
              <w:t xml:space="preserve"> N/E4</w:t>
            </w:r>
            <w:bookmarkEnd w:id="28"/>
          </w:p>
        </w:tc>
        <w:tc>
          <w:tcPr>
            <w:tcW w:w="2301" w:type="dxa"/>
          </w:tcPr>
          <w:p w14:paraId="7B805EC5" w14:textId="77777777" w:rsidR="00383D9B" w:rsidRPr="006A762D" w:rsidRDefault="00383D9B" w:rsidP="00005339">
            <w:pPr>
              <w:rPr>
                <w:rFonts w:ascii="Arial Narrow" w:hAnsi="Arial Narrow"/>
                <w:sz w:val="18"/>
                <w:szCs w:val="18"/>
              </w:rPr>
            </w:pPr>
            <w:proofErr w:type="gramStart"/>
            <w:r w:rsidRPr="006A762D">
              <w:rPr>
                <w:rFonts w:ascii="Arial Narrow" w:hAnsi="Arial Narrow"/>
                <w:sz w:val="18"/>
                <w:szCs w:val="18"/>
              </w:rPr>
              <w:t>Freshwater Marsh</w:t>
            </w:r>
            <w:r>
              <w:rPr>
                <w:rFonts w:ascii="Arial Narrow" w:hAnsi="Arial Narrow"/>
                <w:sz w:val="18"/>
                <w:szCs w:val="18"/>
              </w:rPr>
              <w:t>,</w:t>
            </w:r>
            <w:proofErr w:type="gramEnd"/>
            <w:r>
              <w:rPr>
                <w:rFonts w:ascii="Arial Narrow" w:hAnsi="Arial Narrow"/>
                <w:sz w:val="18"/>
                <w:szCs w:val="18"/>
              </w:rPr>
              <w:t xml:space="preserve"> Disturbed</w:t>
            </w:r>
          </w:p>
        </w:tc>
        <w:tc>
          <w:tcPr>
            <w:tcW w:w="2088" w:type="dxa"/>
            <w:shd w:val="clear" w:color="auto" w:fill="auto"/>
            <w:vAlign w:val="center"/>
          </w:tcPr>
          <w:p w14:paraId="06C0A268" w14:textId="77777777" w:rsidR="00383D9B" w:rsidRPr="006A762D" w:rsidRDefault="00383D9B" w:rsidP="00005339">
            <w:pPr>
              <w:pStyle w:val="TableTEXT2"/>
              <w:keepNext/>
              <w:keepLines/>
              <w:suppressAutoHyphens/>
              <w:spacing w:after="0"/>
              <w:contextualSpacing/>
            </w:pPr>
            <w:r>
              <w:t>0.67</w:t>
            </w:r>
          </w:p>
        </w:tc>
      </w:tr>
      <w:tr w:rsidR="00383D9B" w:rsidRPr="00150F61" w14:paraId="113790FE" w14:textId="77777777" w:rsidTr="00005339">
        <w:trPr>
          <w:trHeight w:val="288"/>
          <w:jc w:val="center"/>
        </w:trPr>
        <w:tc>
          <w:tcPr>
            <w:tcW w:w="1641" w:type="dxa"/>
            <w:shd w:val="clear" w:color="auto" w:fill="auto"/>
            <w:vAlign w:val="center"/>
          </w:tcPr>
          <w:p w14:paraId="0A8AE6F6" w14:textId="77777777" w:rsidR="00383D9B" w:rsidRPr="006A762D" w:rsidRDefault="00383D9B" w:rsidP="00005339">
            <w:pPr>
              <w:pStyle w:val="TableTEXT2"/>
              <w:keepNext/>
              <w:keepLines/>
              <w:suppressAutoHyphens/>
              <w:spacing w:after="0"/>
              <w:contextualSpacing/>
            </w:pPr>
            <w:r w:rsidRPr="006A762D">
              <w:t>NE-W</w:t>
            </w:r>
            <w:r>
              <w:t>22</w:t>
            </w:r>
          </w:p>
        </w:tc>
        <w:tc>
          <w:tcPr>
            <w:tcW w:w="1345" w:type="dxa"/>
            <w:shd w:val="clear" w:color="auto" w:fill="auto"/>
            <w:vAlign w:val="center"/>
          </w:tcPr>
          <w:p w14:paraId="0DCB28E3" w14:textId="77777777" w:rsidR="00383D9B" w:rsidRPr="006A762D" w:rsidRDefault="00383D9B" w:rsidP="00005339">
            <w:pPr>
              <w:pStyle w:val="TableTEXT2"/>
              <w:keepNext/>
              <w:keepLines/>
              <w:suppressAutoHyphens/>
              <w:spacing w:after="0"/>
              <w:contextualSpacing/>
            </w:pPr>
            <w:r w:rsidRPr="006A762D">
              <w:t>619</w:t>
            </w:r>
          </w:p>
        </w:tc>
        <w:tc>
          <w:tcPr>
            <w:tcW w:w="2301" w:type="dxa"/>
          </w:tcPr>
          <w:p w14:paraId="45EC44D0" w14:textId="77777777" w:rsidR="00383D9B" w:rsidRPr="006A762D" w:rsidRDefault="00383D9B" w:rsidP="00005339">
            <w:pPr>
              <w:rPr>
                <w:rFonts w:ascii="Arial Narrow" w:hAnsi="Arial Narrow"/>
                <w:sz w:val="18"/>
                <w:szCs w:val="18"/>
              </w:rPr>
            </w:pPr>
            <w:r w:rsidRPr="006A762D">
              <w:rPr>
                <w:rFonts w:ascii="Arial Narrow" w:hAnsi="Arial Narrow"/>
                <w:sz w:val="18"/>
                <w:szCs w:val="18"/>
              </w:rPr>
              <w:t>Exotic Hardwood Wetland</w:t>
            </w:r>
          </w:p>
        </w:tc>
        <w:tc>
          <w:tcPr>
            <w:tcW w:w="2088" w:type="dxa"/>
            <w:shd w:val="clear" w:color="auto" w:fill="auto"/>
            <w:vAlign w:val="center"/>
          </w:tcPr>
          <w:p w14:paraId="1418A9D2" w14:textId="77777777" w:rsidR="00383D9B" w:rsidRPr="006A762D" w:rsidRDefault="00383D9B" w:rsidP="00005339">
            <w:pPr>
              <w:pStyle w:val="TableTEXT2"/>
              <w:keepNext/>
              <w:keepLines/>
              <w:suppressAutoHyphens/>
              <w:spacing w:after="0"/>
              <w:contextualSpacing/>
            </w:pPr>
            <w:r>
              <w:t>1.44</w:t>
            </w:r>
          </w:p>
        </w:tc>
      </w:tr>
      <w:tr w:rsidR="00383D9B" w:rsidRPr="00150F61" w14:paraId="1E87BEAE" w14:textId="77777777" w:rsidTr="00005339">
        <w:trPr>
          <w:trHeight w:val="288"/>
          <w:jc w:val="center"/>
        </w:trPr>
        <w:tc>
          <w:tcPr>
            <w:tcW w:w="1641" w:type="dxa"/>
            <w:shd w:val="clear" w:color="auto" w:fill="auto"/>
            <w:vAlign w:val="center"/>
          </w:tcPr>
          <w:p w14:paraId="1BC2207D" w14:textId="77777777" w:rsidR="00383D9B" w:rsidRPr="006A762D" w:rsidRDefault="00383D9B" w:rsidP="00005339">
            <w:pPr>
              <w:pStyle w:val="TableTEXT2"/>
              <w:keepNext/>
              <w:keepLines/>
              <w:suppressAutoHyphens/>
              <w:spacing w:after="0"/>
              <w:contextualSpacing/>
            </w:pPr>
            <w:r w:rsidRPr="006A762D">
              <w:t>NE-W2</w:t>
            </w:r>
            <w:r>
              <w:t>3</w:t>
            </w:r>
          </w:p>
        </w:tc>
        <w:tc>
          <w:tcPr>
            <w:tcW w:w="1345" w:type="dxa"/>
            <w:shd w:val="clear" w:color="auto" w:fill="auto"/>
            <w:vAlign w:val="center"/>
          </w:tcPr>
          <w:p w14:paraId="01652871" w14:textId="77777777" w:rsidR="00383D9B" w:rsidRPr="006A762D" w:rsidRDefault="00383D9B" w:rsidP="00005339">
            <w:pPr>
              <w:pStyle w:val="TableTEXT2"/>
              <w:keepNext/>
              <w:keepLines/>
              <w:suppressAutoHyphens/>
              <w:spacing w:after="0"/>
              <w:contextualSpacing/>
            </w:pPr>
            <w:r w:rsidRPr="006A762D">
              <w:t>641</w:t>
            </w:r>
            <w:r>
              <w:t xml:space="preserve"> N/E4</w:t>
            </w:r>
          </w:p>
        </w:tc>
        <w:tc>
          <w:tcPr>
            <w:tcW w:w="2301" w:type="dxa"/>
          </w:tcPr>
          <w:p w14:paraId="20CD200A" w14:textId="77777777" w:rsidR="00383D9B" w:rsidRPr="006A762D" w:rsidRDefault="00383D9B" w:rsidP="00005339">
            <w:pPr>
              <w:rPr>
                <w:rFonts w:ascii="Arial Narrow" w:hAnsi="Arial Narrow"/>
                <w:sz w:val="18"/>
                <w:szCs w:val="18"/>
              </w:rPr>
            </w:pPr>
            <w:proofErr w:type="gramStart"/>
            <w:r w:rsidRPr="006A762D">
              <w:rPr>
                <w:rFonts w:ascii="Arial Narrow" w:hAnsi="Arial Narrow"/>
                <w:sz w:val="18"/>
                <w:szCs w:val="18"/>
              </w:rPr>
              <w:t>Freshwater Marsh</w:t>
            </w:r>
            <w:r>
              <w:rPr>
                <w:rFonts w:ascii="Arial Narrow" w:hAnsi="Arial Narrow"/>
                <w:sz w:val="18"/>
                <w:szCs w:val="18"/>
              </w:rPr>
              <w:t>,</w:t>
            </w:r>
            <w:proofErr w:type="gramEnd"/>
            <w:r>
              <w:rPr>
                <w:rFonts w:ascii="Arial Narrow" w:hAnsi="Arial Narrow"/>
                <w:sz w:val="18"/>
                <w:szCs w:val="18"/>
              </w:rPr>
              <w:t xml:space="preserve"> Disturbed</w:t>
            </w:r>
          </w:p>
        </w:tc>
        <w:tc>
          <w:tcPr>
            <w:tcW w:w="2088" w:type="dxa"/>
            <w:shd w:val="clear" w:color="auto" w:fill="auto"/>
            <w:vAlign w:val="center"/>
          </w:tcPr>
          <w:p w14:paraId="7852E0D2" w14:textId="77777777" w:rsidR="00383D9B" w:rsidRPr="006A762D" w:rsidRDefault="00383D9B" w:rsidP="00005339">
            <w:pPr>
              <w:pStyle w:val="TableTEXT2"/>
              <w:keepNext/>
              <w:keepLines/>
              <w:suppressAutoHyphens/>
              <w:spacing w:after="0"/>
              <w:contextualSpacing/>
            </w:pPr>
            <w:r>
              <w:t>0.57</w:t>
            </w:r>
          </w:p>
        </w:tc>
      </w:tr>
      <w:tr w:rsidR="00383D9B" w:rsidRPr="00150F61" w14:paraId="24142371" w14:textId="77777777" w:rsidTr="00005339">
        <w:trPr>
          <w:trHeight w:val="288"/>
          <w:jc w:val="center"/>
        </w:trPr>
        <w:tc>
          <w:tcPr>
            <w:tcW w:w="1641" w:type="dxa"/>
            <w:shd w:val="clear" w:color="auto" w:fill="auto"/>
            <w:vAlign w:val="center"/>
          </w:tcPr>
          <w:p w14:paraId="58AAE81C" w14:textId="77777777" w:rsidR="00383D9B" w:rsidRPr="006A762D" w:rsidRDefault="00383D9B" w:rsidP="00005339">
            <w:pPr>
              <w:pStyle w:val="TableTEXT2"/>
              <w:keepNext/>
              <w:keepLines/>
              <w:suppressAutoHyphens/>
              <w:spacing w:after="0"/>
              <w:contextualSpacing/>
            </w:pPr>
            <w:r w:rsidRPr="006A762D">
              <w:t>NE-W2</w:t>
            </w:r>
            <w:r>
              <w:t>4</w:t>
            </w:r>
          </w:p>
        </w:tc>
        <w:tc>
          <w:tcPr>
            <w:tcW w:w="1345" w:type="dxa"/>
            <w:shd w:val="clear" w:color="auto" w:fill="auto"/>
            <w:vAlign w:val="center"/>
          </w:tcPr>
          <w:p w14:paraId="2F975E47" w14:textId="26C73AC1" w:rsidR="00383D9B" w:rsidRPr="006A762D" w:rsidRDefault="00383D9B" w:rsidP="00005339">
            <w:pPr>
              <w:pStyle w:val="TableTEXT2"/>
              <w:keepNext/>
              <w:keepLines/>
              <w:suppressAutoHyphens/>
              <w:spacing w:after="0"/>
              <w:contextualSpacing/>
            </w:pPr>
            <w:r w:rsidRPr="006A762D">
              <w:t>6</w:t>
            </w:r>
            <w:r w:rsidR="005032B3">
              <w:t>41</w:t>
            </w:r>
            <w:r w:rsidR="00C251DE">
              <w:t xml:space="preserve"> N/E4</w:t>
            </w:r>
          </w:p>
        </w:tc>
        <w:tc>
          <w:tcPr>
            <w:tcW w:w="2301" w:type="dxa"/>
          </w:tcPr>
          <w:p w14:paraId="5D08970B" w14:textId="1BA82E51" w:rsidR="00383D9B" w:rsidRPr="006A762D" w:rsidRDefault="005032B3" w:rsidP="00005339">
            <w:pPr>
              <w:rPr>
                <w:rFonts w:ascii="Arial Narrow" w:hAnsi="Arial Narrow"/>
                <w:sz w:val="18"/>
                <w:szCs w:val="18"/>
              </w:rPr>
            </w:pPr>
            <w:proofErr w:type="gramStart"/>
            <w:r w:rsidRPr="006A762D">
              <w:rPr>
                <w:rFonts w:ascii="Arial Narrow" w:hAnsi="Arial Narrow"/>
                <w:sz w:val="18"/>
                <w:szCs w:val="18"/>
              </w:rPr>
              <w:t>Freshwater Marsh</w:t>
            </w:r>
            <w:r>
              <w:rPr>
                <w:rFonts w:ascii="Arial Narrow" w:hAnsi="Arial Narrow"/>
                <w:sz w:val="18"/>
                <w:szCs w:val="18"/>
              </w:rPr>
              <w:t>,</w:t>
            </w:r>
            <w:proofErr w:type="gramEnd"/>
            <w:r>
              <w:rPr>
                <w:rFonts w:ascii="Arial Narrow" w:hAnsi="Arial Narrow"/>
                <w:sz w:val="18"/>
                <w:szCs w:val="18"/>
              </w:rPr>
              <w:t xml:space="preserve"> Disturbed</w:t>
            </w:r>
          </w:p>
        </w:tc>
        <w:tc>
          <w:tcPr>
            <w:tcW w:w="2088" w:type="dxa"/>
            <w:shd w:val="clear" w:color="auto" w:fill="auto"/>
            <w:vAlign w:val="center"/>
          </w:tcPr>
          <w:p w14:paraId="2D976540" w14:textId="77777777" w:rsidR="00383D9B" w:rsidRPr="006A762D" w:rsidRDefault="00383D9B" w:rsidP="00005339">
            <w:pPr>
              <w:pStyle w:val="TableTEXT2"/>
              <w:keepNext/>
              <w:keepLines/>
              <w:suppressAutoHyphens/>
              <w:spacing w:after="0"/>
              <w:contextualSpacing/>
            </w:pPr>
            <w:r>
              <w:t>0.36</w:t>
            </w:r>
          </w:p>
        </w:tc>
      </w:tr>
      <w:tr w:rsidR="00383D9B" w:rsidRPr="00150F61" w14:paraId="26DB1C9E" w14:textId="77777777" w:rsidTr="00005339">
        <w:trPr>
          <w:trHeight w:val="288"/>
          <w:jc w:val="center"/>
        </w:trPr>
        <w:tc>
          <w:tcPr>
            <w:tcW w:w="1641" w:type="dxa"/>
            <w:shd w:val="clear" w:color="auto" w:fill="auto"/>
            <w:vAlign w:val="center"/>
          </w:tcPr>
          <w:p w14:paraId="33A05BB3" w14:textId="77777777" w:rsidR="00383D9B" w:rsidRPr="006A762D" w:rsidRDefault="00383D9B" w:rsidP="00005339">
            <w:pPr>
              <w:pStyle w:val="TableTEXT2"/>
              <w:keepNext/>
              <w:keepLines/>
              <w:suppressAutoHyphens/>
              <w:spacing w:after="0"/>
              <w:contextualSpacing/>
            </w:pPr>
            <w:r w:rsidRPr="006A762D">
              <w:t>NE-W2</w:t>
            </w:r>
            <w:r>
              <w:t>5</w:t>
            </w:r>
          </w:p>
        </w:tc>
        <w:tc>
          <w:tcPr>
            <w:tcW w:w="1345" w:type="dxa"/>
            <w:shd w:val="clear" w:color="auto" w:fill="auto"/>
            <w:vAlign w:val="center"/>
          </w:tcPr>
          <w:p w14:paraId="29EABDF7" w14:textId="77777777" w:rsidR="00383D9B" w:rsidRPr="006A762D" w:rsidRDefault="00383D9B" w:rsidP="00005339">
            <w:pPr>
              <w:pStyle w:val="TableTEXT2"/>
              <w:keepNext/>
              <w:keepLines/>
              <w:suppressAutoHyphens/>
              <w:spacing w:after="0"/>
              <w:contextualSpacing/>
            </w:pPr>
            <w:r w:rsidRPr="006A762D">
              <w:t>619</w:t>
            </w:r>
          </w:p>
        </w:tc>
        <w:tc>
          <w:tcPr>
            <w:tcW w:w="2301" w:type="dxa"/>
          </w:tcPr>
          <w:p w14:paraId="2D8681B3" w14:textId="77777777" w:rsidR="00383D9B" w:rsidRPr="006A762D" w:rsidRDefault="00383D9B" w:rsidP="00005339">
            <w:pPr>
              <w:rPr>
                <w:rFonts w:ascii="Arial Narrow" w:hAnsi="Arial Narrow"/>
                <w:sz w:val="18"/>
                <w:szCs w:val="18"/>
              </w:rPr>
            </w:pPr>
            <w:r w:rsidRPr="006A762D">
              <w:rPr>
                <w:rFonts w:ascii="Arial Narrow" w:hAnsi="Arial Narrow"/>
                <w:sz w:val="18"/>
                <w:szCs w:val="18"/>
              </w:rPr>
              <w:t>Exotic Hardwood Wetland</w:t>
            </w:r>
          </w:p>
        </w:tc>
        <w:tc>
          <w:tcPr>
            <w:tcW w:w="2088" w:type="dxa"/>
            <w:shd w:val="clear" w:color="auto" w:fill="auto"/>
            <w:vAlign w:val="center"/>
          </w:tcPr>
          <w:p w14:paraId="1C2A891F" w14:textId="77777777" w:rsidR="00383D9B" w:rsidRPr="006A762D" w:rsidRDefault="00383D9B" w:rsidP="00005339">
            <w:pPr>
              <w:pStyle w:val="TableTEXT2"/>
              <w:keepNext/>
              <w:keepLines/>
              <w:suppressAutoHyphens/>
              <w:spacing w:after="0"/>
              <w:contextualSpacing/>
            </w:pPr>
            <w:r>
              <w:t>1.17</w:t>
            </w:r>
          </w:p>
        </w:tc>
      </w:tr>
      <w:tr w:rsidR="00383D9B" w:rsidRPr="00150F61" w14:paraId="35855D62" w14:textId="77777777" w:rsidTr="00005339">
        <w:trPr>
          <w:trHeight w:val="288"/>
          <w:jc w:val="center"/>
        </w:trPr>
        <w:tc>
          <w:tcPr>
            <w:tcW w:w="1641" w:type="dxa"/>
            <w:shd w:val="clear" w:color="auto" w:fill="auto"/>
            <w:vAlign w:val="center"/>
          </w:tcPr>
          <w:p w14:paraId="3EE58F46" w14:textId="77777777" w:rsidR="00383D9B" w:rsidRPr="006A762D" w:rsidRDefault="00383D9B" w:rsidP="00005339">
            <w:pPr>
              <w:pStyle w:val="TableTEXT2"/>
              <w:keepNext/>
              <w:keepLines/>
              <w:suppressAutoHyphens/>
              <w:spacing w:after="0"/>
              <w:contextualSpacing/>
            </w:pPr>
            <w:r w:rsidRPr="006A762D">
              <w:t>NE-W</w:t>
            </w:r>
            <w:r>
              <w:t>26</w:t>
            </w:r>
          </w:p>
        </w:tc>
        <w:tc>
          <w:tcPr>
            <w:tcW w:w="1345" w:type="dxa"/>
            <w:shd w:val="clear" w:color="auto" w:fill="auto"/>
            <w:vAlign w:val="center"/>
          </w:tcPr>
          <w:p w14:paraId="07B63AEA" w14:textId="77777777" w:rsidR="00383D9B" w:rsidRPr="006A762D" w:rsidRDefault="00383D9B" w:rsidP="00005339">
            <w:pPr>
              <w:pStyle w:val="TableTEXT2"/>
              <w:keepNext/>
              <w:keepLines/>
              <w:suppressAutoHyphens/>
              <w:spacing w:after="0"/>
              <w:contextualSpacing/>
            </w:pPr>
            <w:r w:rsidRPr="006A762D">
              <w:t>619</w:t>
            </w:r>
          </w:p>
        </w:tc>
        <w:tc>
          <w:tcPr>
            <w:tcW w:w="2301" w:type="dxa"/>
          </w:tcPr>
          <w:p w14:paraId="74FEC53F" w14:textId="77777777" w:rsidR="00383D9B" w:rsidRPr="00D0350E" w:rsidRDefault="00383D9B" w:rsidP="00005339">
            <w:pPr>
              <w:spacing w:line="240" w:lineRule="auto"/>
              <w:rPr>
                <w:rFonts w:ascii="Arial Narrow" w:hAnsi="Arial Narrow"/>
                <w:sz w:val="18"/>
                <w:szCs w:val="18"/>
              </w:rPr>
            </w:pPr>
            <w:r w:rsidRPr="006A762D">
              <w:rPr>
                <w:rFonts w:ascii="Arial Narrow" w:hAnsi="Arial Narrow"/>
                <w:sz w:val="18"/>
                <w:szCs w:val="18"/>
              </w:rPr>
              <w:t>Exotic Hardwood Wetland</w:t>
            </w:r>
          </w:p>
        </w:tc>
        <w:tc>
          <w:tcPr>
            <w:tcW w:w="2088" w:type="dxa"/>
            <w:shd w:val="clear" w:color="auto" w:fill="auto"/>
            <w:vAlign w:val="center"/>
          </w:tcPr>
          <w:p w14:paraId="6CE20276" w14:textId="77777777" w:rsidR="00383D9B" w:rsidRPr="006A762D" w:rsidRDefault="00383D9B" w:rsidP="00005339">
            <w:pPr>
              <w:pStyle w:val="TableTEXT2"/>
              <w:keepNext/>
              <w:keepLines/>
              <w:suppressAutoHyphens/>
              <w:spacing w:after="0"/>
              <w:contextualSpacing/>
            </w:pPr>
            <w:r>
              <w:t>1.64</w:t>
            </w:r>
          </w:p>
        </w:tc>
      </w:tr>
      <w:tr w:rsidR="00383D9B" w:rsidRPr="00150F61" w14:paraId="479384A2" w14:textId="77777777" w:rsidTr="00005339">
        <w:trPr>
          <w:trHeight w:val="288"/>
          <w:jc w:val="center"/>
        </w:trPr>
        <w:tc>
          <w:tcPr>
            <w:tcW w:w="1641" w:type="dxa"/>
            <w:shd w:val="clear" w:color="auto" w:fill="auto"/>
            <w:vAlign w:val="center"/>
          </w:tcPr>
          <w:p w14:paraId="585C3D76" w14:textId="77777777" w:rsidR="00383D9B" w:rsidRPr="006A762D" w:rsidRDefault="00383D9B" w:rsidP="00005339">
            <w:pPr>
              <w:pStyle w:val="TableTEXT2"/>
              <w:keepNext/>
              <w:keepLines/>
              <w:suppressAutoHyphens/>
              <w:spacing w:after="0"/>
              <w:contextualSpacing/>
            </w:pPr>
            <w:r w:rsidRPr="006A762D">
              <w:t>NE-W3</w:t>
            </w:r>
            <w:r>
              <w:t>1</w:t>
            </w:r>
          </w:p>
        </w:tc>
        <w:tc>
          <w:tcPr>
            <w:tcW w:w="1345" w:type="dxa"/>
            <w:shd w:val="clear" w:color="auto" w:fill="auto"/>
            <w:vAlign w:val="center"/>
          </w:tcPr>
          <w:p w14:paraId="65AEAEEF" w14:textId="77777777" w:rsidR="00383D9B" w:rsidRDefault="00383D9B" w:rsidP="00005339">
            <w:pPr>
              <w:pStyle w:val="TableTEXT2"/>
              <w:keepNext/>
              <w:keepLines/>
              <w:suppressAutoHyphens/>
              <w:spacing w:after="0"/>
              <w:contextualSpacing/>
            </w:pPr>
            <w:r w:rsidRPr="006A762D">
              <w:t>6</w:t>
            </w:r>
            <w:r>
              <w:t>30</w:t>
            </w:r>
          </w:p>
        </w:tc>
        <w:tc>
          <w:tcPr>
            <w:tcW w:w="2301" w:type="dxa"/>
          </w:tcPr>
          <w:p w14:paraId="7979E335" w14:textId="77777777" w:rsidR="00383D9B" w:rsidRPr="00D0350E" w:rsidRDefault="00383D9B" w:rsidP="00005339">
            <w:pPr>
              <w:spacing w:line="240" w:lineRule="auto"/>
              <w:rPr>
                <w:rFonts w:ascii="Arial Narrow" w:hAnsi="Arial Narrow"/>
                <w:sz w:val="18"/>
                <w:szCs w:val="18"/>
              </w:rPr>
            </w:pPr>
            <w:r>
              <w:rPr>
                <w:rFonts w:ascii="Arial Narrow" w:hAnsi="Arial Narrow"/>
                <w:sz w:val="18"/>
                <w:szCs w:val="18"/>
              </w:rPr>
              <w:t>Wetland Forested Mixed</w:t>
            </w:r>
          </w:p>
        </w:tc>
        <w:tc>
          <w:tcPr>
            <w:tcW w:w="2088" w:type="dxa"/>
            <w:shd w:val="clear" w:color="auto" w:fill="auto"/>
            <w:vAlign w:val="center"/>
          </w:tcPr>
          <w:p w14:paraId="540E6708" w14:textId="77777777" w:rsidR="00383D9B" w:rsidRDefault="00383D9B" w:rsidP="00005339">
            <w:pPr>
              <w:pStyle w:val="TableTEXT2"/>
              <w:keepNext/>
              <w:keepLines/>
              <w:suppressAutoHyphens/>
              <w:spacing w:after="0"/>
              <w:contextualSpacing/>
            </w:pPr>
            <w:r>
              <w:t>0.39</w:t>
            </w:r>
          </w:p>
        </w:tc>
      </w:tr>
      <w:tr w:rsidR="00383D9B" w:rsidRPr="00150F61" w14:paraId="761244EB" w14:textId="77777777" w:rsidTr="00005339">
        <w:trPr>
          <w:trHeight w:val="288"/>
          <w:jc w:val="center"/>
        </w:trPr>
        <w:tc>
          <w:tcPr>
            <w:tcW w:w="1641" w:type="dxa"/>
            <w:shd w:val="clear" w:color="auto" w:fill="auto"/>
            <w:vAlign w:val="center"/>
          </w:tcPr>
          <w:p w14:paraId="015415D2" w14:textId="77777777" w:rsidR="00383D9B" w:rsidRPr="006A762D" w:rsidRDefault="00383D9B" w:rsidP="00005339">
            <w:pPr>
              <w:pStyle w:val="TableTEXT2"/>
              <w:keepNext/>
              <w:keepLines/>
              <w:suppressAutoHyphens/>
              <w:spacing w:after="0"/>
              <w:contextualSpacing/>
            </w:pPr>
            <w:r w:rsidRPr="006A762D">
              <w:t>NE-W3</w:t>
            </w:r>
            <w:r>
              <w:t>1A</w:t>
            </w:r>
          </w:p>
        </w:tc>
        <w:tc>
          <w:tcPr>
            <w:tcW w:w="1345" w:type="dxa"/>
            <w:shd w:val="clear" w:color="auto" w:fill="auto"/>
            <w:vAlign w:val="center"/>
          </w:tcPr>
          <w:p w14:paraId="11D5BA09" w14:textId="77777777" w:rsidR="00383D9B" w:rsidRDefault="00383D9B" w:rsidP="00005339">
            <w:pPr>
              <w:pStyle w:val="TableTEXT2"/>
              <w:keepNext/>
              <w:keepLines/>
              <w:suppressAutoHyphens/>
              <w:spacing w:after="0"/>
              <w:contextualSpacing/>
            </w:pPr>
            <w:r w:rsidRPr="006A762D">
              <w:t>641</w:t>
            </w:r>
            <w:r>
              <w:t xml:space="preserve"> N/E4</w:t>
            </w:r>
          </w:p>
        </w:tc>
        <w:tc>
          <w:tcPr>
            <w:tcW w:w="2301" w:type="dxa"/>
          </w:tcPr>
          <w:p w14:paraId="4F4EAD35" w14:textId="77777777" w:rsidR="00383D9B" w:rsidRPr="00D0350E" w:rsidRDefault="00383D9B" w:rsidP="00005339">
            <w:pPr>
              <w:spacing w:line="240" w:lineRule="auto"/>
              <w:rPr>
                <w:rFonts w:ascii="Arial Narrow" w:hAnsi="Arial Narrow"/>
                <w:sz w:val="18"/>
                <w:szCs w:val="18"/>
              </w:rPr>
            </w:pPr>
            <w:proofErr w:type="gramStart"/>
            <w:r w:rsidRPr="006A762D">
              <w:rPr>
                <w:rFonts w:ascii="Arial Narrow" w:hAnsi="Arial Narrow"/>
                <w:sz w:val="18"/>
                <w:szCs w:val="18"/>
              </w:rPr>
              <w:t>Freshwater Marsh</w:t>
            </w:r>
            <w:r>
              <w:rPr>
                <w:rFonts w:ascii="Arial Narrow" w:hAnsi="Arial Narrow"/>
                <w:sz w:val="18"/>
                <w:szCs w:val="18"/>
              </w:rPr>
              <w:t>,</w:t>
            </w:r>
            <w:proofErr w:type="gramEnd"/>
            <w:r>
              <w:rPr>
                <w:rFonts w:ascii="Arial Narrow" w:hAnsi="Arial Narrow"/>
                <w:sz w:val="18"/>
                <w:szCs w:val="18"/>
              </w:rPr>
              <w:t xml:space="preserve"> Disturbed</w:t>
            </w:r>
          </w:p>
        </w:tc>
        <w:tc>
          <w:tcPr>
            <w:tcW w:w="2088" w:type="dxa"/>
            <w:shd w:val="clear" w:color="auto" w:fill="auto"/>
            <w:vAlign w:val="center"/>
          </w:tcPr>
          <w:p w14:paraId="1857A99A" w14:textId="77777777" w:rsidR="00383D9B" w:rsidRDefault="00383D9B" w:rsidP="00005339">
            <w:pPr>
              <w:pStyle w:val="TableTEXT2"/>
              <w:keepNext/>
              <w:keepLines/>
              <w:suppressAutoHyphens/>
              <w:spacing w:after="0"/>
              <w:contextualSpacing/>
            </w:pPr>
            <w:r>
              <w:t>0.17</w:t>
            </w:r>
          </w:p>
        </w:tc>
      </w:tr>
      <w:tr w:rsidR="00383D9B" w:rsidRPr="00150F61" w14:paraId="20222B9A" w14:textId="77777777" w:rsidTr="00005339">
        <w:trPr>
          <w:trHeight w:val="288"/>
          <w:jc w:val="center"/>
        </w:trPr>
        <w:tc>
          <w:tcPr>
            <w:tcW w:w="1641" w:type="dxa"/>
            <w:shd w:val="clear" w:color="auto" w:fill="auto"/>
            <w:vAlign w:val="center"/>
          </w:tcPr>
          <w:p w14:paraId="35EAF29E" w14:textId="77777777" w:rsidR="00383D9B" w:rsidRPr="006A762D" w:rsidRDefault="00383D9B" w:rsidP="00005339">
            <w:pPr>
              <w:pStyle w:val="TableTEXT2"/>
              <w:keepNext/>
              <w:keepLines/>
              <w:suppressAutoHyphens/>
              <w:spacing w:after="0"/>
              <w:contextualSpacing/>
            </w:pPr>
            <w:r w:rsidRPr="006A762D">
              <w:t>NE-W3</w:t>
            </w:r>
            <w:r>
              <w:t>5</w:t>
            </w:r>
          </w:p>
        </w:tc>
        <w:tc>
          <w:tcPr>
            <w:tcW w:w="1345" w:type="dxa"/>
            <w:shd w:val="clear" w:color="auto" w:fill="auto"/>
            <w:vAlign w:val="center"/>
          </w:tcPr>
          <w:p w14:paraId="116A6BFF" w14:textId="77777777" w:rsidR="00383D9B" w:rsidRDefault="00383D9B" w:rsidP="00005339">
            <w:pPr>
              <w:pStyle w:val="TableTEXT2"/>
              <w:keepNext/>
              <w:keepLines/>
              <w:suppressAutoHyphens/>
              <w:spacing w:after="0"/>
              <w:contextualSpacing/>
            </w:pPr>
            <w:r w:rsidRPr="006A762D">
              <w:t>615</w:t>
            </w:r>
          </w:p>
        </w:tc>
        <w:tc>
          <w:tcPr>
            <w:tcW w:w="2301" w:type="dxa"/>
          </w:tcPr>
          <w:p w14:paraId="3ABDCBE3" w14:textId="77777777" w:rsidR="00383D9B" w:rsidRPr="00D0350E" w:rsidRDefault="00383D9B" w:rsidP="00005339">
            <w:pPr>
              <w:spacing w:line="240" w:lineRule="auto"/>
              <w:rPr>
                <w:rFonts w:ascii="Arial Narrow" w:hAnsi="Arial Narrow"/>
                <w:sz w:val="18"/>
                <w:szCs w:val="18"/>
              </w:rPr>
            </w:pPr>
            <w:r w:rsidRPr="006A762D">
              <w:rPr>
                <w:rFonts w:ascii="Arial Narrow" w:hAnsi="Arial Narrow"/>
                <w:sz w:val="18"/>
                <w:szCs w:val="18"/>
              </w:rPr>
              <w:t>Stream and Lake Swamp</w:t>
            </w:r>
          </w:p>
        </w:tc>
        <w:tc>
          <w:tcPr>
            <w:tcW w:w="2088" w:type="dxa"/>
            <w:shd w:val="clear" w:color="auto" w:fill="auto"/>
            <w:vAlign w:val="center"/>
          </w:tcPr>
          <w:p w14:paraId="1E438A6D" w14:textId="77777777" w:rsidR="00383D9B" w:rsidRDefault="00383D9B" w:rsidP="00005339">
            <w:pPr>
              <w:pStyle w:val="TableTEXT2"/>
              <w:keepNext/>
              <w:keepLines/>
              <w:suppressAutoHyphens/>
              <w:spacing w:after="0"/>
              <w:contextualSpacing/>
            </w:pPr>
            <w:r>
              <w:t>31.32</w:t>
            </w:r>
          </w:p>
        </w:tc>
      </w:tr>
      <w:tr w:rsidR="00383D9B" w:rsidRPr="00150F61" w14:paraId="49559DF0" w14:textId="77777777" w:rsidTr="00005339">
        <w:trPr>
          <w:trHeight w:val="288"/>
          <w:jc w:val="center"/>
        </w:trPr>
        <w:tc>
          <w:tcPr>
            <w:tcW w:w="1641" w:type="dxa"/>
            <w:shd w:val="clear" w:color="auto" w:fill="auto"/>
            <w:vAlign w:val="center"/>
          </w:tcPr>
          <w:p w14:paraId="59EF68AB" w14:textId="77777777" w:rsidR="00383D9B" w:rsidRPr="006A762D" w:rsidRDefault="00383D9B" w:rsidP="00005339">
            <w:pPr>
              <w:pStyle w:val="TableTEXT2"/>
              <w:keepNext/>
              <w:keepLines/>
              <w:suppressAutoHyphens/>
              <w:spacing w:after="0"/>
              <w:contextualSpacing/>
            </w:pPr>
            <w:r w:rsidRPr="006A762D">
              <w:t>NE-W35</w:t>
            </w:r>
            <w:r>
              <w:t>A</w:t>
            </w:r>
          </w:p>
        </w:tc>
        <w:tc>
          <w:tcPr>
            <w:tcW w:w="1345" w:type="dxa"/>
            <w:shd w:val="clear" w:color="auto" w:fill="auto"/>
            <w:vAlign w:val="center"/>
          </w:tcPr>
          <w:p w14:paraId="508F4B07" w14:textId="77777777" w:rsidR="00383D9B" w:rsidRDefault="00383D9B" w:rsidP="00005339">
            <w:pPr>
              <w:pStyle w:val="TableTEXT2"/>
              <w:keepNext/>
              <w:keepLines/>
              <w:suppressAutoHyphens/>
              <w:spacing w:after="0"/>
              <w:contextualSpacing/>
            </w:pPr>
            <w:r>
              <w:t>511</w:t>
            </w:r>
          </w:p>
        </w:tc>
        <w:tc>
          <w:tcPr>
            <w:tcW w:w="2301" w:type="dxa"/>
          </w:tcPr>
          <w:p w14:paraId="243E1C65" w14:textId="77777777" w:rsidR="00383D9B" w:rsidRPr="00D0350E" w:rsidRDefault="00383D9B" w:rsidP="00005339">
            <w:pPr>
              <w:spacing w:line="240" w:lineRule="auto"/>
              <w:rPr>
                <w:rFonts w:ascii="Arial Narrow" w:hAnsi="Arial Narrow"/>
                <w:sz w:val="18"/>
                <w:szCs w:val="18"/>
              </w:rPr>
            </w:pPr>
            <w:r>
              <w:rPr>
                <w:rFonts w:ascii="Arial Narrow" w:hAnsi="Arial Narrow"/>
                <w:sz w:val="18"/>
                <w:szCs w:val="18"/>
              </w:rPr>
              <w:t>Creek</w:t>
            </w:r>
          </w:p>
        </w:tc>
        <w:tc>
          <w:tcPr>
            <w:tcW w:w="2088" w:type="dxa"/>
            <w:shd w:val="clear" w:color="auto" w:fill="auto"/>
            <w:vAlign w:val="center"/>
          </w:tcPr>
          <w:p w14:paraId="7DD401CA" w14:textId="77777777" w:rsidR="00383D9B" w:rsidRDefault="00383D9B" w:rsidP="00005339">
            <w:pPr>
              <w:pStyle w:val="TableTEXT2"/>
              <w:keepNext/>
              <w:keepLines/>
              <w:suppressAutoHyphens/>
              <w:spacing w:after="0"/>
              <w:contextualSpacing/>
            </w:pPr>
            <w:r>
              <w:t>0.03</w:t>
            </w:r>
          </w:p>
        </w:tc>
      </w:tr>
      <w:tr w:rsidR="00383D9B" w:rsidRPr="00150F61" w14:paraId="574B95D9" w14:textId="77777777" w:rsidTr="00005339">
        <w:trPr>
          <w:trHeight w:val="288"/>
          <w:jc w:val="center"/>
        </w:trPr>
        <w:tc>
          <w:tcPr>
            <w:tcW w:w="5287" w:type="dxa"/>
            <w:gridSpan w:val="3"/>
            <w:shd w:val="clear" w:color="auto" w:fill="auto"/>
            <w:vAlign w:val="center"/>
          </w:tcPr>
          <w:p w14:paraId="7498EE41" w14:textId="77777777" w:rsidR="00383D9B" w:rsidRPr="00132241" w:rsidRDefault="00383D9B" w:rsidP="00005339">
            <w:pPr>
              <w:pStyle w:val="TableTEXT2"/>
              <w:keepNext/>
              <w:keepLines/>
              <w:suppressAutoHyphens/>
              <w:spacing w:after="0"/>
              <w:contextualSpacing/>
              <w:jc w:val="right"/>
              <w:rPr>
                <w:b/>
              </w:rPr>
            </w:pPr>
            <w:r>
              <w:rPr>
                <w:b/>
              </w:rPr>
              <w:t>Wetland Total</w:t>
            </w:r>
          </w:p>
        </w:tc>
        <w:tc>
          <w:tcPr>
            <w:tcW w:w="2088" w:type="dxa"/>
            <w:shd w:val="clear" w:color="auto" w:fill="auto"/>
            <w:vAlign w:val="center"/>
          </w:tcPr>
          <w:p w14:paraId="29F92D4C" w14:textId="77777777" w:rsidR="00383D9B" w:rsidRPr="00A55095" w:rsidRDefault="00383D9B" w:rsidP="00005339">
            <w:pPr>
              <w:pStyle w:val="TableTEXT2"/>
              <w:keepNext/>
              <w:keepLines/>
              <w:suppressAutoHyphens/>
              <w:spacing w:after="0"/>
              <w:contextualSpacing/>
              <w:rPr>
                <w:b/>
              </w:rPr>
            </w:pPr>
            <w:r>
              <w:rPr>
                <w:b/>
              </w:rPr>
              <w:t>40.92</w:t>
            </w:r>
            <w:r w:rsidRPr="00A55095">
              <w:rPr>
                <w:b/>
              </w:rPr>
              <w:t xml:space="preserve"> acres</w:t>
            </w:r>
          </w:p>
        </w:tc>
      </w:tr>
      <w:tr w:rsidR="00383D9B" w:rsidRPr="00150F61" w14:paraId="62CA9A37" w14:textId="77777777" w:rsidTr="00005339">
        <w:trPr>
          <w:trHeight w:val="288"/>
          <w:jc w:val="center"/>
        </w:trPr>
        <w:tc>
          <w:tcPr>
            <w:tcW w:w="1641" w:type="dxa"/>
            <w:shd w:val="clear" w:color="auto" w:fill="auto"/>
            <w:vAlign w:val="center"/>
          </w:tcPr>
          <w:p w14:paraId="09C08C7D" w14:textId="77777777" w:rsidR="00383D9B" w:rsidRPr="00346345" w:rsidRDefault="00383D9B" w:rsidP="00005339">
            <w:pPr>
              <w:pStyle w:val="TableTEXT2"/>
              <w:keepNext/>
              <w:keepLines/>
              <w:suppressAutoHyphens/>
              <w:spacing w:after="0"/>
              <w:contextualSpacing/>
            </w:pPr>
            <w:r w:rsidRPr="00346345">
              <w:t>OSW-ditches</w:t>
            </w:r>
          </w:p>
        </w:tc>
        <w:tc>
          <w:tcPr>
            <w:tcW w:w="1345" w:type="dxa"/>
            <w:shd w:val="clear" w:color="auto" w:fill="auto"/>
            <w:vAlign w:val="center"/>
          </w:tcPr>
          <w:p w14:paraId="3ADA450B" w14:textId="77777777" w:rsidR="00383D9B" w:rsidRPr="00346345" w:rsidRDefault="00383D9B" w:rsidP="00005339">
            <w:pPr>
              <w:pStyle w:val="TableTEXT2"/>
              <w:keepNext/>
              <w:keepLines/>
              <w:suppressAutoHyphens/>
              <w:spacing w:after="0"/>
              <w:contextualSpacing/>
            </w:pPr>
            <w:r w:rsidRPr="00346345">
              <w:t>513</w:t>
            </w:r>
          </w:p>
        </w:tc>
        <w:tc>
          <w:tcPr>
            <w:tcW w:w="2301" w:type="dxa"/>
            <w:vAlign w:val="center"/>
          </w:tcPr>
          <w:p w14:paraId="62978239" w14:textId="77777777" w:rsidR="00383D9B" w:rsidRPr="00346345" w:rsidRDefault="00383D9B" w:rsidP="00005339">
            <w:pPr>
              <w:pStyle w:val="TableTEXT2"/>
              <w:keepNext/>
              <w:keepLines/>
              <w:suppressAutoHyphens/>
              <w:spacing w:after="0"/>
              <w:contextualSpacing/>
            </w:pPr>
            <w:r w:rsidRPr="00346345">
              <w:t>Agricultural Ditch</w:t>
            </w:r>
          </w:p>
        </w:tc>
        <w:tc>
          <w:tcPr>
            <w:tcW w:w="2088" w:type="dxa"/>
            <w:shd w:val="clear" w:color="auto" w:fill="auto"/>
            <w:vAlign w:val="center"/>
          </w:tcPr>
          <w:p w14:paraId="696BACA1" w14:textId="77777777" w:rsidR="00383D9B" w:rsidRPr="00346345" w:rsidRDefault="00383D9B" w:rsidP="00005339">
            <w:pPr>
              <w:pStyle w:val="TableTEXT2"/>
              <w:keepNext/>
              <w:keepLines/>
              <w:suppressAutoHyphens/>
              <w:spacing w:after="0"/>
              <w:contextualSpacing/>
            </w:pPr>
            <w:r>
              <w:t>37.77</w:t>
            </w:r>
          </w:p>
        </w:tc>
      </w:tr>
      <w:tr w:rsidR="00383D9B" w:rsidRPr="00150F61" w14:paraId="3A2060F5" w14:textId="77777777" w:rsidTr="00005339">
        <w:trPr>
          <w:trHeight w:val="288"/>
          <w:jc w:val="center"/>
        </w:trPr>
        <w:tc>
          <w:tcPr>
            <w:tcW w:w="1641" w:type="dxa"/>
            <w:shd w:val="clear" w:color="auto" w:fill="auto"/>
            <w:vAlign w:val="center"/>
          </w:tcPr>
          <w:p w14:paraId="118B283E" w14:textId="77777777" w:rsidR="00383D9B" w:rsidRPr="00346345" w:rsidRDefault="00383D9B" w:rsidP="00005339">
            <w:pPr>
              <w:pStyle w:val="TableTEXT2"/>
              <w:keepNext/>
              <w:keepLines/>
              <w:suppressAutoHyphens/>
              <w:spacing w:after="0"/>
              <w:contextualSpacing/>
            </w:pPr>
            <w:r w:rsidRPr="00346345">
              <w:t>OSW-P1</w:t>
            </w:r>
          </w:p>
        </w:tc>
        <w:tc>
          <w:tcPr>
            <w:tcW w:w="1345" w:type="dxa"/>
            <w:shd w:val="clear" w:color="auto" w:fill="auto"/>
          </w:tcPr>
          <w:p w14:paraId="22939A75" w14:textId="77777777" w:rsidR="00383D9B" w:rsidRPr="00346345" w:rsidRDefault="00383D9B" w:rsidP="00005339">
            <w:pPr>
              <w:pStyle w:val="TableTEXT2"/>
              <w:keepNext/>
              <w:keepLines/>
              <w:suppressAutoHyphens/>
              <w:spacing w:after="0"/>
              <w:contextualSpacing/>
            </w:pPr>
            <w:r w:rsidRPr="00346345">
              <w:t>525</w:t>
            </w:r>
          </w:p>
        </w:tc>
        <w:tc>
          <w:tcPr>
            <w:tcW w:w="2301" w:type="dxa"/>
          </w:tcPr>
          <w:p w14:paraId="13993C5E" w14:textId="77777777" w:rsidR="00383D9B" w:rsidRPr="00346345" w:rsidRDefault="00383D9B" w:rsidP="00005339">
            <w:pPr>
              <w:pStyle w:val="TableTEXT2"/>
              <w:keepNext/>
              <w:keepLines/>
              <w:suppressAutoHyphens/>
              <w:spacing w:after="0"/>
              <w:contextualSpacing/>
            </w:pPr>
            <w:r w:rsidRPr="00346345">
              <w:t>Cattle Pond</w:t>
            </w:r>
          </w:p>
        </w:tc>
        <w:tc>
          <w:tcPr>
            <w:tcW w:w="2088" w:type="dxa"/>
            <w:shd w:val="clear" w:color="auto" w:fill="auto"/>
          </w:tcPr>
          <w:p w14:paraId="78ADAF06" w14:textId="77777777" w:rsidR="00383D9B" w:rsidRPr="00346345" w:rsidRDefault="00383D9B" w:rsidP="00005339">
            <w:pPr>
              <w:pStyle w:val="TableTEXT2"/>
              <w:keepNext/>
              <w:keepLines/>
              <w:suppressAutoHyphens/>
              <w:spacing w:after="0"/>
              <w:contextualSpacing/>
            </w:pPr>
            <w:r w:rsidRPr="00346345">
              <w:t>0.</w:t>
            </w:r>
            <w:r>
              <w:t>24</w:t>
            </w:r>
          </w:p>
        </w:tc>
      </w:tr>
      <w:tr w:rsidR="00383D9B" w:rsidRPr="00150F61" w14:paraId="3D96D079" w14:textId="77777777" w:rsidTr="00005339">
        <w:trPr>
          <w:trHeight w:val="288"/>
          <w:jc w:val="center"/>
        </w:trPr>
        <w:tc>
          <w:tcPr>
            <w:tcW w:w="1641" w:type="dxa"/>
            <w:shd w:val="clear" w:color="auto" w:fill="auto"/>
            <w:vAlign w:val="center"/>
          </w:tcPr>
          <w:p w14:paraId="07346083" w14:textId="77777777" w:rsidR="00383D9B" w:rsidRPr="00346345" w:rsidRDefault="00383D9B" w:rsidP="00005339">
            <w:pPr>
              <w:pStyle w:val="TableTEXT2"/>
              <w:keepNext/>
              <w:keepLines/>
              <w:suppressAutoHyphens/>
              <w:spacing w:after="0"/>
              <w:contextualSpacing/>
            </w:pPr>
            <w:r w:rsidRPr="00346345">
              <w:t>OSW-P2</w:t>
            </w:r>
          </w:p>
        </w:tc>
        <w:tc>
          <w:tcPr>
            <w:tcW w:w="1345" w:type="dxa"/>
            <w:shd w:val="clear" w:color="auto" w:fill="auto"/>
          </w:tcPr>
          <w:p w14:paraId="7F673C55" w14:textId="77777777" w:rsidR="00383D9B" w:rsidRPr="00346345" w:rsidRDefault="00383D9B" w:rsidP="00005339">
            <w:pPr>
              <w:pStyle w:val="TableTEXT2"/>
              <w:keepNext/>
              <w:keepLines/>
              <w:suppressAutoHyphens/>
              <w:spacing w:after="0"/>
              <w:contextualSpacing/>
            </w:pPr>
            <w:r w:rsidRPr="00346345">
              <w:t>525</w:t>
            </w:r>
          </w:p>
        </w:tc>
        <w:tc>
          <w:tcPr>
            <w:tcW w:w="2301" w:type="dxa"/>
          </w:tcPr>
          <w:p w14:paraId="3682724E" w14:textId="77777777" w:rsidR="00383D9B" w:rsidRPr="00346345" w:rsidRDefault="00383D9B" w:rsidP="00005339">
            <w:pPr>
              <w:pStyle w:val="TableTEXT2"/>
              <w:keepNext/>
              <w:keepLines/>
              <w:suppressAutoHyphens/>
              <w:spacing w:after="0"/>
              <w:contextualSpacing/>
            </w:pPr>
            <w:r w:rsidRPr="00346345">
              <w:t>Cattle Pond</w:t>
            </w:r>
          </w:p>
        </w:tc>
        <w:tc>
          <w:tcPr>
            <w:tcW w:w="2088" w:type="dxa"/>
            <w:shd w:val="clear" w:color="auto" w:fill="auto"/>
          </w:tcPr>
          <w:p w14:paraId="4567E3B1" w14:textId="77777777" w:rsidR="00383D9B" w:rsidRPr="00346345" w:rsidRDefault="00383D9B" w:rsidP="00005339">
            <w:pPr>
              <w:pStyle w:val="TableTEXT2"/>
              <w:keepNext/>
              <w:keepLines/>
              <w:suppressAutoHyphens/>
              <w:spacing w:after="0"/>
              <w:contextualSpacing/>
            </w:pPr>
            <w:r w:rsidRPr="00346345">
              <w:t>0.</w:t>
            </w:r>
            <w:r>
              <w:t>50</w:t>
            </w:r>
          </w:p>
        </w:tc>
      </w:tr>
      <w:tr w:rsidR="00383D9B" w14:paraId="3F57AD42" w14:textId="77777777" w:rsidTr="00005339">
        <w:trPr>
          <w:trHeight w:val="288"/>
          <w:jc w:val="center"/>
        </w:trPr>
        <w:tc>
          <w:tcPr>
            <w:tcW w:w="5287" w:type="dxa"/>
            <w:gridSpan w:val="3"/>
            <w:shd w:val="clear" w:color="auto" w:fill="auto"/>
            <w:vAlign w:val="center"/>
          </w:tcPr>
          <w:p w14:paraId="5DC87D42" w14:textId="77777777" w:rsidR="00383D9B" w:rsidRPr="00150F61" w:rsidRDefault="00383D9B" w:rsidP="00005339">
            <w:pPr>
              <w:pStyle w:val="TableTEXT2"/>
              <w:keepNext/>
              <w:keepLines/>
              <w:suppressAutoHyphens/>
              <w:spacing w:after="0"/>
              <w:contextualSpacing/>
              <w:jc w:val="right"/>
              <w:rPr>
                <w:b/>
              </w:rPr>
            </w:pPr>
            <w:r>
              <w:rPr>
                <w:b/>
              </w:rPr>
              <w:t xml:space="preserve">OSW Total </w:t>
            </w:r>
          </w:p>
        </w:tc>
        <w:tc>
          <w:tcPr>
            <w:tcW w:w="2088" w:type="dxa"/>
            <w:shd w:val="clear" w:color="auto" w:fill="auto"/>
            <w:vAlign w:val="center"/>
          </w:tcPr>
          <w:p w14:paraId="6F7A3BDE" w14:textId="77777777" w:rsidR="00383D9B" w:rsidRPr="00A7319A" w:rsidRDefault="00383D9B" w:rsidP="00005339">
            <w:pPr>
              <w:pStyle w:val="TableTEXT2"/>
              <w:keepNext/>
              <w:keepLines/>
              <w:suppressAutoHyphens/>
              <w:spacing w:after="0"/>
              <w:contextualSpacing/>
              <w:rPr>
                <w:b/>
              </w:rPr>
            </w:pPr>
            <w:r>
              <w:rPr>
                <w:b/>
              </w:rPr>
              <w:t>38.51</w:t>
            </w:r>
            <w:r w:rsidRPr="00A7319A">
              <w:rPr>
                <w:b/>
              </w:rPr>
              <w:t xml:space="preserve"> acres</w:t>
            </w:r>
          </w:p>
        </w:tc>
      </w:tr>
      <w:tr w:rsidR="00383D9B" w14:paraId="581EE6E7" w14:textId="77777777" w:rsidTr="00005339">
        <w:trPr>
          <w:trHeight w:val="288"/>
          <w:jc w:val="center"/>
        </w:trPr>
        <w:tc>
          <w:tcPr>
            <w:tcW w:w="5287" w:type="dxa"/>
            <w:gridSpan w:val="3"/>
            <w:shd w:val="clear" w:color="auto" w:fill="auto"/>
            <w:vAlign w:val="center"/>
          </w:tcPr>
          <w:p w14:paraId="219E8F53" w14:textId="77777777" w:rsidR="00383D9B" w:rsidRDefault="00383D9B" w:rsidP="00005339">
            <w:pPr>
              <w:pStyle w:val="TableTEXT2"/>
              <w:keepNext/>
              <w:keepLines/>
              <w:suppressAutoHyphens/>
              <w:spacing w:after="0"/>
              <w:contextualSpacing/>
              <w:jc w:val="right"/>
              <w:rPr>
                <w:b/>
              </w:rPr>
            </w:pPr>
            <w:r>
              <w:rPr>
                <w:b/>
              </w:rPr>
              <w:t>Total</w:t>
            </w:r>
          </w:p>
        </w:tc>
        <w:tc>
          <w:tcPr>
            <w:tcW w:w="2088" w:type="dxa"/>
            <w:shd w:val="clear" w:color="auto" w:fill="auto"/>
            <w:vAlign w:val="center"/>
          </w:tcPr>
          <w:p w14:paraId="5AED2E87" w14:textId="77777777" w:rsidR="00383D9B" w:rsidRPr="00A7319A" w:rsidRDefault="00383D9B" w:rsidP="00005339">
            <w:pPr>
              <w:pStyle w:val="TableTEXT2"/>
              <w:keepNext/>
              <w:keepLines/>
              <w:suppressAutoHyphens/>
              <w:spacing w:after="0"/>
              <w:contextualSpacing/>
              <w:rPr>
                <w:b/>
              </w:rPr>
            </w:pPr>
            <w:r>
              <w:rPr>
                <w:b/>
              </w:rPr>
              <w:t>79.43</w:t>
            </w:r>
            <w:r w:rsidRPr="00A7319A">
              <w:rPr>
                <w:b/>
              </w:rPr>
              <w:t xml:space="preserve"> acres</w:t>
            </w:r>
          </w:p>
        </w:tc>
      </w:tr>
    </w:tbl>
    <w:p w14:paraId="348D2168" w14:textId="77777777" w:rsidR="00383D9B" w:rsidRDefault="00383D9B" w:rsidP="00383D9B">
      <w:pPr>
        <w:pStyle w:val="BodyText"/>
        <w:suppressAutoHyphens/>
        <w:contextualSpacing/>
      </w:pPr>
    </w:p>
    <w:p w14:paraId="79171541" w14:textId="77777777" w:rsidR="00383D9B" w:rsidRDefault="00383D9B" w:rsidP="006F0CF7">
      <w:pPr>
        <w:suppressAutoHyphens/>
      </w:pPr>
    </w:p>
    <w:p w14:paraId="7CE10C68" w14:textId="2D912D82" w:rsidR="00284A82" w:rsidRPr="00181AD8" w:rsidRDefault="00284A82" w:rsidP="00284A82">
      <w:pPr>
        <w:pStyle w:val="BodyText"/>
        <w:suppressAutoHyphens/>
        <w:spacing w:line="360" w:lineRule="auto"/>
        <w:contextualSpacing/>
        <w:rPr>
          <w:i/>
          <w:u w:val="single"/>
        </w:rPr>
      </w:pPr>
      <w:r w:rsidRPr="00181AD8">
        <w:rPr>
          <w:i/>
          <w:u w:val="single"/>
        </w:rPr>
        <w:t xml:space="preserve">Wetland </w:t>
      </w:r>
      <w:r>
        <w:rPr>
          <w:i/>
          <w:u w:val="single"/>
        </w:rPr>
        <w:t>19</w:t>
      </w:r>
      <w:r w:rsidRPr="00181AD8">
        <w:rPr>
          <w:i/>
          <w:u w:val="single"/>
        </w:rPr>
        <w:t xml:space="preserve"> (FLUCFCS </w:t>
      </w:r>
      <w:r>
        <w:rPr>
          <w:i/>
          <w:u w:val="single"/>
        </w:rPr>
        <w:t>641 N/E</w:t>
      </w:r>
      <w:r w:rsidR="00786A68">
        <w:rPr>
          <w:i/>
          <w:u w:val="single"/>
        </w:rPr>
        <w:t xml:space="preserve"> 4</w:t>
      </w:r>
      <w:r w:rsidRPr="00181AD8">
        <w:rPr>
          <w:i/>
          <w:u w:val="single"/>
        </w:rPr>
        <w:t xml:space="preserve">; </w:t>
      </w:r>
      <w:r>
        <w:rPr>
          <w:i/>
          <w:u w:val="single"/>
        </w:rPr>
        <w:t>0.76</w:t>
      </w:r>
      <w:r w:rsidRPr="00181AD8">
        <w:rPr>
          <w:i/>
          <w:u w:val="single"/>
        </w:rPr>
        <w:t xml:space="preserve"> acres)</w:t>
      </w:r>
    </w:p>
    <w:p w14:paraId="60A5FF52" w14:textId="56EF361E" w:rsidR="00284A82" w:rsidRDefault="00284A82" w:rsidP="00284A82">
      <w:pPr>
        <w:suppressAutoHyphens/>
      </w:pPr>
      <w:r>
        <w:t>Wetland 19</w:t>
      </w:r>
      <w:r w:rsidRPr="00A12334">
        <w:t xml:space="preserve"> is located near the </w:t>
      </w:r>
      <w:r>
        <w:t>n</w:t>
      </w:r>
      <w:r w:rsidRPr="00A12334">
        <w:t>ortheast corner of the property</w:t>
      </w:r>
      <w:r>
        <w:t xml:space="preserve"> and directly abuts the</w:t>
      </w:r>
      <w:r w:rsidRPr="00A12334">
        <w:t xml:space="preserve"> </w:t>
      </w:r>
      <w:r>
        <w:t>north</w:t>
      </w:r>
      <w:r w:rsidRPr="00A12334">
        <w:t xml:space="preserve"> property boundary.  This wetland is </w:t>
      </w:r>
      <w:r>
        <w:t xml:space="preserve">ditched and </w:t>
      </w:r>
      <w:r w:rsidRPr="00A12334">
        <w:t>surrounded by sod farming operations</w:t>
      </w:r>
      <w:r>
        <w:t>.</w:t>
      </w:r>
      <w:r w:rsidR="001134E0">
        <w:t xml:space="preserve"> </w:t>
      </w:r>
      <w:r>
        <w:t xml:space="preserve">It is a disturbed freshwater marsh that </w:t>
      </w:r>
      <w:r w:rsidR="00997D9B">
        <w:t>is</w:t>
      </w:r>
      <w:r w:rsidR="00D6508B">
        <w:t xml:space="preserve"> primarily vegetated with primrose willow (</w:t>
      </w:r>
      <w:proofErr w:type="spellStart"/>
      <w:r w:rsidR="00D6508B" w:rsidRPr="00E91A06">
        <w:rPr>
          <w:i/>
        </w:rPr>
        <w:t>Ludwigia</w:t>
      </w:r>
      <w:proofErr w:type="spellEnd"/>
      <w:r w:rsidR="00D6508B" w:rsidRPr="00E91A06">
        <w:rPr>
          <w:i/>
        </w:rPr>
        <w:t xml:space="preserve"> peruviana</w:t>
      </w:r>
      <w:r w:rsidR="00D6508B">
        <w:t xml:space="preserve">) </w:t>
      </w:r>
      <w:r w:rsidR="00997D9B">
        <w:t xml:space="preserve">in the center </w:t>
      </w:r>
      <w:r w:rsidR="00D6508B">
        <w:t xml:space="preserve">and </w:t>
      </w:r>
      <w:r>
        <w:t>is surrounded by</w:t>
      </w:r>
      <w:r w:rsidR="001134E0">
        <w:t xml:space="preserve"> </w:t>
      </w:r>
      <w:r>
        <w:t xml:space="preserve">Brazilian pepper. </w:t>
      </w:r>
      <w:r w:rsidRPr="0019463C">
        <w:t>Th</w:t>
      </w:r>
      <w:r>
        <w:t>e wetland contains a lot of nuisance and exotic species (approximately 80%) including Brazilian pepper, torpedo grass (</w:t>
      </w:r>
      <w:r w:rsidRPr="00E91A06">
        <w:rPr>
          <w:i/>
        </w:rPr>
        <w:t xml:space="preserve">Panicum </w:t>
      </w:r>
      <w:proofErr w:type="spellStart"/>
      <w:r w:rsidRPr="00E91A06">
        <w:rPr>
          <w:i/>
        </w:rPr>
        <w:t>repens</w:t>
      </w:r>
      <w:proofErr w:type="spellEnd"/>
      <w:r>
        <w:t>), West Indian marsh grass (</w:t>
      </w:r>
      <w:proofErr w:type="spellStart"/>
      <w:r w:rsidRPr="00E91A06">
        <w:rPr>
          <w:i/>
        </w:rPr>
        <w:t>Hymenachne</w:t>
      </w:r>
      <w:proofErr w:type="spellEnd"/>
      <w:r w:rsidRPr="00E91A06">
        <w:rPr>
          <w:i/>
        </w:rPr>
        <w:t xml:space="preserve"> </w:t>
      </w:r>
      <w:proofErr w:type="spellStart"/>
      <w:r w:rsidRPr="00E91A06">
        <w:rPr>
          <w:i/>
        </w:rPr>
        <w:t>amplexicaulis</w:t>
      </w:r>
      <w:proofErr w:type="spellEnd"/>
      <w:r>
        <w:t>), carrotwood (</w:t>
      </w:r>
      <w:proofErr w:type="spellStart"/>
      <w:r w:rsidRPr="003F7300">
        <w:rPr>
          <w:i/>
          <w:iCs/>
        </w:rPr>
        <w:t>Cupaniopsis</w:t>
      </w:r>
      <w:proofErr w:type="spellEnd"/>
      <w:r w:rsidRPr="003F7300">
        <w:rPr>
          <w:i/>
          <w:iCs/>
        </w:rPr>
        <w:t xml:space="preserve"> </w:t>
      </w:r>
      <w:proofErr w:type="spellStart"/>
      <w:r w:rsidRPr="003F7300">
        <w:rPr>
          <w:i/>
          <w:iCs/>
        </w:rPr>
        <w:t>anacardioides</w:t>
      </w:r>
      <w:proofErr w:type="spellEnd"/>
      <w:r>
        <w:t>), cogon grass, guinea grass (</w:t>
      </w:r>
      <w:proofErr w:type="spellStart"/>
      <w:r w:rsidRPr="003B620B">
        <w:rPr>
          <w:i/>
          <w:iCs/>
        </w:rPr>
        <w:t>Urochloa</w:t>
      </w:r>
      <w:proofErr w:type="spellEnd"/>
      <w:r w:rsidRPr="003B620B">
        <w:rPr>
          <w:i/>
          <w:iCs/>
        </w:rPr>
        <w:t xml:space="preserve"> maxima</w:t>
      </w:r>
      <w:r>
        <w:t xml:space="preserve">), and primrose willow. A few native species include </w:t>
      </w:r>
      <w:proofErr w:type="spellStart"/>
      <w:r>
        <w:t>maidencane</w:t>
      </w:r>
      <w:proofErr w:type="spellEnd"/>
      <w:r>
        <w:t xml:space="preserve"> (</w:t>
      </w:r>
      <w:r w:rsidRPr="00E91A06">
        <w:rPr>
          <w:i/>
        </w:rPr>
        <w:t xml:space="preserve">Panicum </w:t>
      </w:r>
      <w:proofErr w:type="spellStart"/>
      <w:r w:rsidRPr="00E91A06">
        <w:rPr>
          <w:i/>
        </w:rPr>
        <w:t>hemitomon</w:t>
      </w:r>
      <w:proofErr w:type="spellEnd"/>
      <w:r>
        <w:t xml:space="preserve">), </w:t>
      </w:r>
      <w:proofErr w:type="spellStart"/>
      <w:r>
        <w:t>beakrush</w:t>
      </w:r>
      <w:proofErr w:type="spellEnd"/>
      <w:r>
        <w:t xml:space="preserve"> (</w:t>
      </w:r>
      <w:proofErr w:type="spellStart"/>
      <w:r w:rsidRPr="0096717F">
        <w:rPr>
          <w:i/>
        </w:rPr>
        <w:t>Rhyncospora</w:t>
      </w:r>
      <w:proofErr w:type="spellEnd"/>
      <w:r>
        <w:t xml:space="preserve"> sp.), elderberry (</w:t>
      </w:r>
      <w:r w:rsidRPr="003F7300">
        <w:rPr>
          <w:i/>
        </w:rPr>
        <w:t>Sambucus canadensis</w:t>
      </w:r>
      <w:r>
        <w:t>), scattered laurel oak, swamp fern (</w:t>
      </w:r>
      <w:proofErr w:type="spellStart"/>
      <w:r>
        <w:rPr>
          <w:i/>
          <w:iCs/>
        </w:rPr>
        <w:t>B</w:t>
      </w:r>
      <w:r w:rsidRPr="003F7300">
        <w:rPr>
          <w:i/>
          <w:iCs/>
        </w:rPr>
        <w:t>lechnum</w:t>
      </w:r>
      <w:proofErr w:type="spellEnd"/>
      <w:r w:rsidRPr="003F7300">
        <w:rPr>
          <w:i/>
          <w:iCs/>
        </w:rPr>
        <w:t xml:space="preserve"> </w:t>
      </w:r>
      <w:proofErr w:type="spellStart"/>
      <w:r w:rsidRPr="003F7300">
        <w:rPr>
          <w:i/>
          <w:iCs/>
        </w:rPr>
        <w:t>serrulatum</w:t>
      </w:r>
      <w:proofErr w:type="spellEnd"/>
      <w:r>
        <w:t>), dog fennel (</w:t>
      </w:r>
      <w:r w:rsidRPr="00FD1507">
        <w:rPr>
          <w:i/>
        </w:rPr>
        <w:t xml:space="preserve">Eupatorium </w:t>
      </w:r>
      <w:proofErr w:type="spellStart"/>
      <w:r w:rsidRPr="00FD1507">
        <w:rPr>
          <w:i/>
        </w:rPr>
        <w:t>capillifolium</w:t>
      </w:r>
      <w:proofErr w:type="spellEnd"/>
      <w:r>
        <w:t xml:space="preserve">), and </w:t>
      </w:r>
      <w:proofErr w:type="spellStart"/>
      <w:r>
        <w:t>coinwort</w:t>
      </w:r>
      <w:proofErr w:type="spellEnd"/>
      <w:r>
        <w:t xml:space="preserve"> (</w:t>
      </w:r>
      <w:proofErr w:type="spellStart"/>
      <w:r w:rsidRPr="003A6B79">
        <w:rPr>
          <w:i/>
        </w:rPr>
        <w:t>Centella</w:t>
      </w:r>
      <w:proofErr w:type="spellEnd"/>
      <w:r w:rsidRPr="003A6B79">
        <w:rPr>
          <w:i/>
        </w:rPr>
        <w:t xml:space="preserve"> </w:t>
      </w:r>
      <w:proofErr w:type="spellStart"/>
      <w:r w:rsidRPr="003A6B79">
        <w:rPr>
          <w:i/>
        </w:rPr>
        <w:t>asiatica</w:t>
      </w:r>
      <w:proofErr w:type="spellEnd"/>
      <w:r w:rsidRPr="003A6B79">
        <w:t>). The wetland is shown as a marsh system based on historic aerials (Figure</w:t>
      </w:r>
      <w:r w:rsidRPr="001654FE">
        <w:t xml:space="preserve"> 4</w:t>
      </w:r>
      <w:proofErr w:type="gramStart"/>
      <w:r w:rsidRPr="003A6B79">
        <w:t>),</w:t>
      </w:r>
      <w:r w:rsidR="00C779DB">
        <w:t xml:space="preserve"> </w:t>
      </w:r>
      <w:r>
        <w:t>but</w:t>
      </w:r>
      <w:proofErr w:type="gramEnd"/>
      <w:r>
        <w:t xml:space="preserve"> is highly degraded relative to historic condition as a result of altered </w:t>
      </w:r>
      <w:r>
        <w:lastRenderedPageBreak/>
        <w:t xml:space="preserve">hydrology and the intensive agricultural uses that surround the wetland.  </w:t>
      </w:r>
      <w:r w:rsidR="00AB5CCC">
        <w:t xml:space="preserve">Representative photographs of this wetland </w:t>
      </w:r>
      <w:r w:rsidR="00D35DC7">
        <w:t xml:space="preserve">are included in Appendix C. </w:t>
      </w:r>
    </w:p>
    <w:p w14:paraId="5B40CB46" w14:textId="77777777" w:rsidR="00284A82" w:rsidRDefault="00284A82" w:rsidP="00284A82">
      <w:pPr>
        <w:suppressAutoHyphens/>
      </w:pPr>
    </w:p>
    <w:p w14:paraId="5FC31824" w14:textId="77777777" w:rsidR="00284A82" w:rsidRPr="00181AD8" w:rsidRDefault="00284A82" w:rsidP="00284A82">
      <w:pPr>
        <w:pStyle w:val="BodyText"/>
        <w:suppressAutoHyphens/>
        <w:spacing w:line="360" w:lineRule="auto"/>
        <w:contextualSpacing/>
        <w:rPr>
          <w:i/>
          <w:u w:val="single"/>
        </w:rPr>
      </w:pPr>
      <w:r w:rsidRPr="00181AD8">
        <w:rPr>
          <w:i/>
          <w:u w:val="single"/>
        </w:rPr>
        <w:t xml:space="preserve">Wetland </w:t>
      </w:r>
      <w:r>
        <w:rPr>
          <w:i/>
          <w:u w:val="single"/>
        </w:rPr>
        <w:t>20</w:t>
      </w:r>
      <w:r w:rsidRPr="00181AD8">
        <w:rPr>
          <w:i/>
          <w:u w:val="single"/>
        </w:rPr>
        <w:t xml:space="preserve"> (FLUCFCS 6</w:t>
      </w:r>
      <w:r>
        <w:rPr>
          <w:i/>
          <w:u w:val="single"/>
        </w:rPr>
        <w:t>19</w:t>
      </w:r>
      <w:r w:rsidRPr="00181AD8">
        <w:rPr>
          <w:i/>
          <w:u w:val="single"/>
        </w:rPr>
        <w:t xml:space="preserve">; </w:t>
      </w:r>
      <w:r>
        <w:rPr>
          <w:i/>
          <w:u w:val="single"/>
        </w:rPr>
        <w:t>2.40</w:t>
      </w:r>
      <w:r w:rsidRPr="00181AD8">
        <w:rPr>
          <w:i/>
          <w:u w:val="single"/>
        </w:rPr>
        <w:t xml:space="preserve"> acres)</w:t>
      </w:r>
    </w:p>
    <w:p w14:paraId="5A820381" w14:textId="52A3B24F" w:rsidR="00284A82" w:rsidRDefault="00284A82" w:rsidP="00284A82">
      <w:pPr>
        <w:suppressAutoHyphens/>
      </w:pPr>
      <w:r>
        <w:t>Wetland 20</w:t>
      </w:r>
      <w:r w:rsidRPr="00A12334">
        <w:t xml:space="preserve"> is located near the </w:t>
      </w:r>
      <w:r>
        <w:t>n</w:t>
      </w:r>
      <w:r w:rsidRPr="00A12334">
        <w:t>orth</w:t>
      </w:r>
      <w:r>
        <w:t xml:space="preserve"> property boundary and </w:t>
      </w:r>
      <w:r w:rsidRPr="00A12334">
        <w:t>is surrounded by sod farming operations</w:t>
      </w:r>
      <w:r>
        <w:t xml:space="preserve">. </w:t>
      </w:r>
      <w:r w:rsidRPr="002C6420">
        <w:t xml:space="preserve">The vegetation of the wetland consists of mostly exotic or invasive species </w:t>
      </w:r>
      <w:r>
        <w:t xml:space="preserve">(75%) </w:t>
      </w:r>
      <w:r w:rsidRPr="002C6420">
        <w:t xml:space="preserve">such as </w:t>
      </w:r>
      <w:r>
        <w:t>Brazilian pepper</w:t>
      </w:r>
      <w:r w:rsidRPr="002C6420">
        <w:t xml:space="preserve">, </w:t>
      </w:r>
      <w:r>
        <w:t>primrose willow, torpedo grass, and guinea grass</w:t>
      </w:r>
      <w:r w:rsidRPr="002C6420">
        <w:t xml:space="preserve">. </w:t>
      </w:r>
      <w:r>
        <w:t>Native vegetation includes red maple, laurel oak, Carolina willow (</w:t>
      </w:r>
      <w:r w:rsidRPr="009D3238">
        <w:rPr>
          <w:i/>
        </w:rPr>
        <w:t xml:space="preserve">Salix </w:t>
      </w:r>
      <w:proofErr w:type="spellStart"/>
      <w:r w:rsidRPr="009D3238">
        <w:rPr>
          <w:i/>
        </w:rPr>
        <w:t>caroliniana</w:t>
      </w:r>
      <w:proofErr w:type="spellEnd"/>
      <w:r>
        <w:t>), fetter bush (</w:t>
      </w:r>
      <w:r w:rsidRPr="003F7300">
        <w:rPr>
          <w:i/>
          <w:iCs/>
        </w:rPr>
        <w:t>Lyonia lucida</w:t>
      </w:r>
      <w:r>
        <w:t>), salt bush (</w:t>
      </w:r>
      <w:proofErr w:type="spellStart"/>
      <w:r w:rsidRPr="0096717F">
        <w:rPr>
          <w:i/>
        </w:rPr>
        <w:t>Baccharis</w:t>
      </w:r>
      <w:proofErr w:type="spellEnd"/>
      <w:r w:rsidRPr="0096717F">
        <w:rPr>
          <w:i/>
        </w:rPr>
        <w:t xml:space="preserve"> </w:t>
      </w:r>
      <w:proofErr w:type="spellStart"/>
      <w:r w:rsidRPr="0096717F">
        <w:rPr>
          <w:i/>
        </w:rPr>
        <w:t>halimifolia</w:t>
      </w:r>
      <w:proofErr w:type="spellEnd"/>
      <w:r>
        <w:t>), wax myrtle (</w:t>
      </w:r>
      <w:proofErr w:type="spellStart"/>
      <w:r w:rsidRPr="005E478D">
        <w:rPr>
          <w:i/>
        </w:rPr>
        <w:t>Myrica</w:t>
      </w:r>
      <w:proofErr w:type="spellEnd"/>
      <w:r w:rsidRPr="005E478D">
        <w:rPr>
          <w:i/>
        </w:rPr>
        <w:t xml:space="preserve"> cerifera</w:t>
      </w:r>
      <w:r>
        <w:t>), and understory of swamp fern and sword fern (</w:t>
      </w:r>
      <w:proofErr w:type="spellStart"/>
      <w:r w:rsidRPr="009B436E">
        <w:rPr>
          <w:i/>
        </w:rPr>
        <w:t>Polystichum</w:t>
      </w:r>
      <w:proofErr w:type="spellEnd"/>
      <w:r w:rsidRPr="009B436E">
        <w:rPr>
          <w:i/>
        </w:rPr>
        <w:t xml:space="preserve"> </w:t>
      </w:r>
      <w:proofErr w:type="spellStart"/>
      <w:r w:rsidRPr="009B436E">
        <w:rPr>
          <w:i/>
        </w:rPr>
        <w:t>munitum</w:t>
      </w:r>
      <w:proofErr w:type="spellEnd"/>
      <w:r>
        <w:t>).  The wetland is clearly shown as a marsh system based on the 1977 aerial (</w:t>
      </w:r>
      <w:r w:rsidRPr="00E30E7B">
        <w:t>Figure 4</w:t>
      </w:r>
      <w:proofErr w:type="gramStart"/>
      <w:r w:rsidRPr="00E30E7B">
        <w:t>), bu</w:t>
      </w:r>
      <w:r>
        <w:t>t</w:t>
      </w:r>
      <w:proofErr w:type="gramEnd"/>
      <w:r>
        <w:t xml:space="preserve"> has transitioned into an exotic forested wetland as a result of altered hydrology (from ditching) and the intensive agricultural uses that surround the wetland.  The wetland is connected to agricultural network of ditches to the north. </w:t>
      </w:r>
      <w:r w:rsidR="00C779DB">
        <w:t xml:space="preserve">Representative photographs of this wetland are included in Appendix C. </w:t>
      </w:r>
    </w:p>
    <w:p w14:paraId="48CD5151" w14:textId="77777777" w:rsidR="00E30E7B" w:rsidRDefault="00E30E7B" w:rsidP="00284A82">
      <w:pPr>
        <w:suppressAutoHyphens/>
      </w:pPr>
    </w:p>
    <w:p w14:paraId="07B56805" w14:textId="77777777" w:rsidR="00284A82" w:rsidRPr="00181AD8" w:rsidRDefault="00284A82" w:rsidP="00284A82">
      <w:pPr>
        <w:keepNext/>
        <w:keepLines/>
        <w:suppressAutoHyphens/>
        <w:rPr>
          <w:i/>
          <w:u w:val="single"/>
        </w:rPr>
      </w:pPr>
      <w:r w:rsidRPr="002901AE">
        <w:rPr>
          <w:i/>
          <w:u w:val="single"/>
        </w:rPr>
        <w:t>Wetland 21 (FLUCFCS 641 N/E4; 0</w:t>
      </w:r>
      <w:r>
        <w:rPr>
          <w:i/>
          <w:u w:val="single"/>
        </w:rPr>
        <w:t>.67</w:t>
      </w:r>
      <w:r w:rsidRPr="00181AD8">
        <w:rPr>
          <w:i/>
          <w:u w:val="single"/>
        </w:rPr>
        <w:t xml:space="preserve"> acres)</w:t>
      </w:r>
    </w:p>
    <w:p w14:paraId="2A67292F" w14:textId="77777777" w:rsidR="00C779DB" w:rsidRDefault="00284A82" w:rsidP="00C779DB">
      <w:pPr>
        <w:suppressAutoHyphens/>
      </w:pPr>
      <w:r w:rsidRPr="002901AE">
        <w:t xml:space="preserve">This wetland is located near the </w:t>
      </w:r>
      <w:r>
        <w:t>n</w:t>
      </w:r>
      <w:r w:rsidRPr="002901AE">
        <w:t>orth-cent</w:t>
      </w:r>
      <w:r>
        <w:t xml:space="preserve">ral </w:t>
      </w:r>
      <w:r w:rsidRPr="002901AE">
        <w:t>portion of the property</w:t>
      </w:r>
      <w:r w:rsidRPr="003F7300">
        <w:t xml:space="preserve"> </w:t>
      </w:r>
      <w:r>
        <w:t xml:space="preserve">that </w:t>
      </w:r>
      <w:r w:rsidRPr="002901AE">
        <w:t xml:space="preserve">is a depressional marsh </w:t>
      </w:r>
      <w:proofErr w:type="gramStart"/>
      <w:r w:rsidRPr="002901AE">
        <w:t>completely surrounded</w:t>
      </w:r>
      <w:proofErr w:type="gramEnd"/>
      <w:r w:rsidRPr="002901AE">
        <w:t xml:space="preserve"> by sod farming operations.  The vegetation </w:t>
      </w:r>
      <w:r>
        <w:t>in</w:t>
      </w:r>
      <w:r w:rsidRPr="002901AE">
        <w:t xml:space="preserve"> the wetland consists of </w:t>
      </w:r>
      <w:r>
        <w:t xml:space="preserve">pasture grasses and </w:t>
      </w:r>
      <w:r w:rsidRPr="002901AE">
        <w:t xml:space="preserve">exotic or invasive species such as </w:t>
      </w:r>
      <w:r>
        <w:t xml:space="preserve">torpedo grass, primrose willow, West Indian marsh grass, and guinea grass.  Native vegetation included </w:t>
      </w:r>
      <w:proofErr w:type="spellStart"/>
      <w:r>
        <w:t>caesarweed</w:t>
      </w:r>
      <w:proofErr w:type="spellEnd"/>
      <w:r>
        <w:t xml:space="preserve">, </w:t>
      </w:r>
      <w:proofErr w:type="spellStart"/>
      <w:r>
        <w:t>broomsedge</w:t>
      </w:r>
      <w:proofErr w:type="spellEnd"/>
      <w:r>
        <w:t xml:space="preserve"> (</w:t>
      </w:r>
      <w:proofErr w:type="spellStart"/>
      <w:r w:rsidRPr="00833377">
        <w:rPr>
          <w:i/>
        </w:rPr>
        <w:t>Andropogon</w:t>
      </w:r>
      <w:proofErr w:type="spellEnd"/>
      <w:r w:rsidRPr="00833377">
        <w:rPr>
          <w:i/>
        </w:rPr>
        <w:t xml:space="preserve"> </w:t>
      </w:r>
      <w:proofErr w:type="spellStart"/>
      <w:r>
        <w:rPr>
          <w:i/>
        </w:rPr>
        <w:t>virginicus</w:t>
      </w:r>
      <w:proofErr w:type="spellEnd"/>
      <w:r>
        <w:t>), and foxtail (</w:t>
      </w:r>
      <w:proofErr w:type="spellStart"/>
      <w:r>
        <w:t>S</w:t>
      </w:r>
      <w:r w:rsidRPr="003F7300">
        <w:rPr>
          <w:i/>
        </w:rPr>
        <w:t>etaria</w:t>
      </w:r>
      <w:proofErr w:type="spellEnd"/>
      <w:r>
        <w:t xml:space="preserve"> sp.). This wetland is shown as a marsh system based on historic aerials (</w:t>
      </w:r>
      <w:r w:rsidRPr="00E30E7B">
        <w:t>Figure 4</w:t>
      </w:r>
      <w:proofErr w:type="gramStart"/>
      <w:r w:rsidRPr="00E30E7B">
        <w:t>),</w:t>
      </w:r>
      <w:r>
        <w:t xml:space="preserve"> but</w:t>
      </w:r>
      <w:proofErr w:type="gramEnd"/>
      <w:r>
        <w:t xml:space="preserve"> is highly degraded relative to historic condition as a result of the intensive agricultural uses that surround the wetland.  </w:t>
      </w:r>
      <w:r w:rsidR="00C779DB">
        <w:t xml:space="preserve">Representative photographs of this wetland are included in Appendix C. </w:t>
      </w:r>
    </w:p>
    <w:p w14:paraId="0334C78C" w14:textId="77777777" w:rsidR="00284A82" w:rsidRDefault="00284A82" w:rsidP="00284A82">
      <w:pPr>
        <w:suppressAutoHyphens/>
        <w:rPr>
          <w:szCs w:val="24"/>
        </w:rPr>
      </w:pPr>
    </w:p>
    <w:p w14:paraId="1AD808D9" w14:textId="77777777" w:rsidR="00284A82" w:rsidRPr="00181AD8" w:rsidRDefault="00284A82" w:rsidP="00284A82">
      <w:pPr>
        <w:keepNext/>
        <w:keepLines/>
        <w:suppressAutoHyphens/>
        <w:rPr>
          <w:i/>
          <w:u w:val="single"/>
        </w:rPr>
      </w:pPr>
      <w:r w:rsidRPr="00181AD8">
        <w:rPr>
          <w:i/>
          <w:u w:val="single"/>
        </w:rPr>
        <w:t>Wetland 2</w:t>
      </w:r>
      <w:r>
        <w:rPr>
          <w:i/>
          <w:u w:val="single"/>
        </w:rPr>
        <w:t>2</w:t>
      </w:r>
      <w:r w:rsidRPr="00181AD8">
        <w:rPr>
          <w:i/>
          <w:u w:val="single"/>
        </w:rPr>
        <w:t xml:space="preserve"> (FLUCFCS 619; 1.</w:t>
      </w:r>
      <w:r>
        <w:rPr>
          <w:i/>
          <w:u w:val="single"/>
        </w:rPr>
        <w:t>4</w:t>
      </w:r>
      <w:r w:rsidRPr="00181AD8">
        <w:rPr>
          <w:i/>
          <w:u w:val="single"/>
        </w:rPr>
        <w:t>4 acres)</w:t>
      </w:r>
    </w:p>
    <w:p w14:paraId="6CFC706A" w14:textId="77777777" w:rsidR="00C779DB" w:rsidRDefault="00284A82" w:rsidP="00C779DB">
      <w:pPr>
        <w:suppressAutoHyphens/>
      </w:pPr>
      <w:r>
        <w:t>Wetland 22 is a poor</w:t>
      </w:r>
      <w:r w:rsidR="001B538A">
        <w:t>-</w:t>
      </w:r>
      <w:r>
        <w:t xml:space="preserve">quality wetland dominated by Brazilian pepper (80% coverage) and limited amount of red maple, saltbush, primrose willow, and </w:t>
      </w:r>
      <w:proofErr w:type="spellStart"/>
      <w:r>
        <w:t>caesarweed</w:t>
      </w:r>
      <w:proofErr w:type="spellEnd"/>
      <w:r>
        <w:t>.  The west side of the wetland is adjacent to a pond and agricultural ditch and contains cattail (</w:t>
      </w:r>
      <w:r w:rsidRPr="00B3629A">
        <w:rPr>
          <w:i/>
        </w:rPr>
        <w:t>Typha</w:t>
      </w:r>
      <w:r>
        <w:t xml:space="preserve"> sp.), primrose willow, cogon grass, torpedo grass, and various sedges (</w:t>
      </w:r>
      <w:proofErr w:type="spellStart"/>
      <w:r w:rsidRPr="00680279">
        <w:rPr>
          <w:i/>
        </w:rPr>
        <w:t>Cyperus</w:t>
      </w:r>
      <w:proofErr w:type="spellEnd"/>
      <w:r w:rsidRPr="00680279">
        <w:rPr>
          <w:i/>
        </w:rPr>
        <w:t xml:space="preserve"> </w:t>
      </w:r>
      <w:r>
        <w:t>sp.)  The wetland is clearly shown as a marsh system based on the 1977 aerial (</w:t>
      </w:r>
      <w:r w:rsidRPr="009C6ED3">
        <w:t>Figure 4</w:t>
      </w:r>
      <w:proofErr w:type="gramStart"/>
      <w:r>
        <w:t>), but</w:t>
      </w:r>
      <w:proofErr w:type="gramEnd"/>
      <w:r>
        <w:t xml:space="preserve"> has </w:t>
      </w:r>
      <w:r>
        <w:lastRenderedPageBreak/>
        <w:t xml:space="preserve">transitioned into an exotic forested wetland as a result of ditching and the surrounding agricultural uses.  </w:t>
      </w:r>
      <w:r w:rsidR="00C779DB">
        <w:t xml:space="preserve">Representative photographs of this wetland are included in Appendix C. </w:t>
      </w:r>
    </w:p>
    <w:p w14:paraId="3C9585C5" w14:textId="77777777" w:rsidR="00284A82" w:rsidRDefault="00284A82" w:rsidP="00284A82">
      <w:pPr>
        <w:suppressAutoHyphens/>
      </w:pPr>
    </w:p>
    <w:p w14:paraId="4F399CA0" w14:textId="4A7C3587" w:rsidR="00284A82" w:rsidRPr="00181AD8" w:rsidRDefault="00284A82" w:rsidP="00284A82">
      <w:pPr>
        <w:keepNext/>
        <w:keepLines/>
        <w:suppressAutoHyphens/>
        <w:rPr>
          <w:i/>
          <w:u w:val="single"/>
        </w:rPr>
      </w:pPr>
      <w:r w:rsidRPr="002901AE">
        <w:rPr>
          <w:i/>
          <w:u w:val="single"/>
        </w:rPr>
        <w:t>Wetland 2</w:t>
      </w:r>
      <w:r>
        <w:rPr>
          <w:i/>
          <w:u w:val="single"/>
        </w:rPr>
        <w:t>3</w:t>
      </w:r>
      <w:r w:rsidRPr="002901AE">
        <w:rPr>
          <w:i/>
          <w:u w:val="single"/>
        </w:rPr>
        <w:t xml:space="preserve"> (FLUCFCS 641 N/E4; 0</w:t>
      </w:r>
      <w:r>
        <w:rPr>
          <w:i/>
          <w:u w:val="single"/>
        </w:rPr>
        <w:t>.5</w:t>
      </w:r>
      <w:r w:rsidR="00786A68">
        <w:rPr>
          <w:i/>
          <w:u w:val="single"/>
        </w:rPr>
        <w:t>7</w:t>
      </w:r>
      <w:r w:rsidRPr="00181AD8">
        <w:rPr>
          <w:i/>
          <w:u w:val="single"/>
        </w:rPr>
        <w:t xml:space="preserve"> acres)</w:t>
      </w:r>
    </w:p>
    <w:p w14:paraId="2B718C0B" w14:textId="77777777" w:rsidR="00C779DB" w:rsidRDefault="00284A82" w:rsidP="00C779DB">
      <w:pPr>
        <w:suppressAutoHyphens/>
      </w:pPr>
      <w:r w:rsidRPr="002901AE">
        <w:t xml:space="preserve">This wetland is located </w:t>
      </w:r>
      <w:r>
        <w:t xml:space="preserve">near the west side of the </w:t>
      </w:r>
      <w:r w:rsidRPr="002901AE">
        <w:t>property</w:t>
      </w:r>
      <w:r w:rsidRPr="003F7300">
        <w:t xml:space="preserve"> </w:t>
      </w:r>
      <w:r>
        <w:t xml:space="preserve">that is located south of the </w:t>
      </w:r>
      <w:r w:rsidRPr="002901AE">
        <w:t>farming operation</w:t>
      </w:r>
      <w:r>
        <w:t xml:space="preserve"> building</w:t>
      </w:r>
      <w:r w:rsidRPr="002901AE">
        <w:t xml:space="preserve">s. </w:t>
      </w:r>
      <w:r>
        <w:t xml:space="preserve">The north side of the wetland consists of 80% of Brazilian pepper, and a few forested wetland species such as red maple, laurel oak, and bays with an understory of ferns.  The south side is most indicative of an herbaceous wetland and contains torpedo grass, elderberry, primrose </w:t>
      </w:r>
      <w:r w:rsidRPr="009C6ED3">
        <w:t>willow, and scattered salt bush. The wetland is shown as a marsh system based on the 1977 aerial (Figure 4), but</w:t>
      </w:r>
      <w:r>
        <w:t xml:space="preserve"> now contains some trees and heavy coverage of Brazilian pepper which indicates hydrology has been altered relative to historic condition. </w:t>
      </w:r>
      <w:r w:rsidR="00C779DB">
        <w:t xml:space="preserve">Representative photographs of this wetland are included in Appendix C. </w:t>
      </w:r>
    </w:p>
    <w:p w14:paraId="0E57A366" w14:textId="77777777" w:rsidR="00284A82" w:rsidRDefault="00284A82" w:rsidP="00284A82">
      <w:pPr>
        <w:suppressAutoHyphens/>
      </w:pPr>
    </w:p>
    <w:p w14:paraId="5324382D" w14:textId="16B3E265" w:rsidR="00284A82" w:rsidRPr="00515298" w:rsidRDefault="00284A82" w:rsidP="00284A82">
      <w:pPr>
        <w:pStyle w:val="BodyText"/>
        <w:suppressAutoHyphens/>
        <w:spacing w:line="360" w:lineRule="auto"/>
        <w:contextualSpacing/>
        <w:rPr>
          <w:i/>
          <w:u w:val="single"/>
        </w:rPr>
      </w:pPr>
      <w:r w:rsidRPr="00515298">
        <w:rPr>
          <w:i/>
          <w:u w:val="single"/>
        </w:rPr>
        <w:t xml:space="preserve">Wetland 24 (FLUCFCS </w:t>
      </w:r>
      <w:r w:rsidR="005A7F5A" w:rsidRPr="002901AE">
        <w:rPr>
          <w:i/>
          <w:u w:val="single"/>
        </w:rPr>
        <w:t>641 N/E4</w:t>
      </w:r>
      <w:r w:rsidRPr="00515298">
        <w:rPr>
          <w:i/>
          <w:u w:val="single"/>
        </w:rPr>
        <w:t>; 0.36 acres)</w:t>
      </w:r>
    </w:p>
    <w:p w14:paraId="3E164D73" w14:textId="77777777" w:rsidR="00C779DB" w:rsidRDefault="00284A82" w:rsidP="00C779DB">
      <w:pPr>
        <w:suppressAutoHyphens/>
      </w:pPr>
      <w:r>
        <w:t>This is a small wetland surrounded by sod farming to the north and citrus groves to the south.  The south side of the wetland has also been ditched.  The wetland</w:t>
      </w:r>
      <w:r w:rsidRPr="0019463C">
        <w:t xml:space="preserve"> is </w:t>
      </w:r>
      <w:r>
        <w:t xml:space="preserve">very </w:t>
      </w:r>
      <w:r w:rsidRPr="0019463C">
        <w:t xml:space="preserve">disturbed and </w:t>
      </w:r>
      <w:r>
        <w:t>a predominance of nuisance and exotic species including Brazilian pepper</w:t>
      </w:r>
      <w:r w:rsidRPr="00A12334">
        <w:t xml:space="preserve">, </w:t>
      </w:r>
      <w:r>
        <w:t xml:space="preserve">guinea grass, and primrose willow.  A few native species include wax myrtle, </w:t>
      </w:r>
      <w:proofErr w:type="spellStart"/>
      <w:r w:rsidRPr="009C6ED3">
        <w:t>caesarweed</w:t>
      </w:r>
      <w:proofErr w:type="spellEnd"/>
      <w:r w:rsidRPr="009C6ED3">
        <w:t>, and sword fern. The wetland is shown as a marsh system on the 1977 aerial (Figure 4</w:t>
      </w:r>
      <w:proofErr w:type="gramStart"/>
      <w:r w:rsidRPr="009C6ED3">
        <w:t>),</w:t>
      </w:r>
      <w:r>
        <w:t xml:space="preserve"> but</w:t>
      </w:r>
      <w:proofErr w:type="gramEnd"/>
      <w:r>
        <w:t xml:space="preserve"> has transitioned into a disturbed exotic hardwood wetland as a result of ditching and the surrounding agricultural uses. </w:t>
      </w:r>
      <w:r w:rsidR="00C779DB">
        <w:t xml:space="preserve">Representative photographs of this wetland are included in Appendix C. </w:t>
      </w:r>
    </w:p>
    <w:p w14:paraId="26D20FE1" w14:textId="77777777" w:rsidR="00B02F43" w:rsidRDefault="00B02F43" w:rsidP="00284A82">
      <w:pPr>
        <w:suppressAutoHyphens/>
        <w:rPr>
          <w:highlight w:val="yellow"/>
        </w:rPr>
      </w:pPr>
    </w:p>
    <w:p w14:paraId="63B7E9D3" w14:textId="77777777" w:rsidR="00284A82" w:rsidRPr="00515298" w:rsidRDefault="00284A82" w:rsidP="00284A82">
      <w:pPr>
        <w:pStyle w:val="BodyText"/>
        <w:suppressAutoHyphens/>
        <w:spacing w:line="360" w:lineRule="auto"/>
        <w:contextualSpacing/>
        <w:rPr>
          <w:i/>
          <w:u w:val="single"/>
        </w:rPr>
      </w:pPr>
      <w:r w:rsidRPr="00515298">
        <w:rPr>
          <w:i/>
          <w:u w:val="single"/>
        </w:rPr>
        <w:t>Wetland 2</w:t>
      </w:r>
      <w:r>
        <w:rPr>
          <w:i/>
          <w:u w:val="single"/>
        </w:rPr>
        <w:t>5 and 26</w:t>
      </w:r>
      <w:r w:rsidRPr="00515298">
        <w:rPr>
          <w:i/>
          <w:u w:val="single"/>
        </w:rPr>
        <w:t xml:space="preserve"> (FLUCFCS 619; </w:t>
      </w:r>
      <w:r>
        <w:rPr>
          <w:i/>
          <w:u w:val="single"/>
        </w:rPr>
        <w:t>1.17</w:t>
      </w:r>
      <w:r w:rsidRPr="00515298">
        <w:rPr>
          <w:i/>
          <w:u w:val="single"/>
        </w:rPr>
        <w:t xml:space="preserve"> acres</w:t>
      </w:r>
      <w:r>
        <w:rPr>
          <w:i/>
          <w:u w:val="single"/>
        </w:rPr>
        <w:t xml:space="preserve"> and 1.64 acres, respectively</w:t>
      </w:r>
      <w:r w:rsidRPr="00515298">
        <w:rPr>
          <w:i/>
          <w:u w:val="single"/>
        </w:rPr>
        <w:t>)</w:t>
      </w:r>
    </w:p>
    <w:p w14:paraId="150A3AE5" w14:textId="77777777" w:rsidR="00C779DB" w:rsidRDefault="00284A82" w:rsidP="00C779DB">
      <w:pPr>
        <w:suppressAutoHyphens/>
      </w:pPr>
      <w:r>
        <w:t xml:space="preserve">These wetlands are surrounded by citrus groves and similar in </w:t>
      </w:r>
      <w:r w:rsidR="001A4125">
        <w:t>community structure and overall condition</w:t>
      </w:r>
      <w:r>
        <w:t>.  Agricultural ditches surround the wetlands. The vegetation consists of 80% Brazilian pepper with limited forested species including laurel oak, cabbage palm (</w:t>
      </w:r>
      <w:r w:rsidRPr="00B336D8">
        <w:rPr>
          <w:i/>
        </w:rPr>
        <w:t>Sabal palmetto</w:t>
      </w:r>
      <w:r>
        <w:t xml:space="preserve">), and red maple. The </w:t>
      </w:r>
      <w:r w:rsidR="001A4125">
        <w:t xml:space="preserve">interior </w:t>
      </w:r>
      <w:r>
        <w:t xml:space="preserve">of these wetlands </w:t>
      </w:r>
      <w:proofErr w:type="gramStart"/>
      <w:r>
        <w:t>are</w:t>
      </w:r>
      <w:proofErr w:type="gramEnd"/>
      <w:r>
        <w:t xml:space="preserve"> mostly vegetated with Carolina willow, primrose willow, and understory </w:t>
      </w:r>
      <w:r w:rsidRPr="001A4125">
        <w:t>of various ferns. These wetlands are shown as herbaceous systems on the 1977 aerial (Figure 4</w:t>
      </w:r>
      <w:proofErr w:type="gramStart"/>
      <w:r w:rsidRPr="001A4125">
        <w:t>), but</w:t>
      </w:r>
      <w:proofErr w:type="gramEnd"/>
      <w:r>
        <w:t xml:space="preserve"> have transitioned into disturbed exotic hardwood wetlands as a result of altered hydrology from the perimeter </w:t>
      </w:r>
      <w:r>
        <w:lastRenderedPageBreak/>
        <w:t>ditches and the surrounding agricultural uses.</w:t>
      </w:r>
      <w:r w:rsidR="00C779DB">
        <w:t xml:space="preserve"> Representative photographs of this wetland are included in Appendix C. </w:t>
      </w:r>
    </w:p>
    <w:p w14:paraId="02EBBE1D" w14:textId="77777777" w:rsidR="00284A82" w:rsidRDefault="00284A82" w:rsidP="00284A82">
      <w:pPr>
        <w:suppressAutoHyphens/>
        <w:rPr>
          <w:highlight w:val="yellow"/>
        </w:rPr>
      </w:pPr>
    </w:p>
    <w:p w14:paraId="28E91A1B" w14:textId="77777777" w:rsidR="00284A82" w:rsidRDefault="00284A82" w:rsidP="00284A82">
      <w:pPr>
        <w:suppressAutoHyphens/>
        <w:rPr>
          <w:highlight w:val="yellow"/>
        </w:rPr>
      </w:pPr>
      <w:r w:rsidRPr="00755588">
        <w:rPr>
          <w:i/>
          <w:u w:val="single"/>
        </w:rPr>
        <w:t xml:space="preserve">Wetland </w:t>
      </w:r>
      <w:r>
        <w:rPr>
          <w:i/>
          <w:u w:val="single"/>
        </w:rPr>
        <w:t xml:space="preserve">31 </w:t>
      </w:r>
      <w:r w:rsidRPr="00755588">
        <w:rPr>
          <w:i/>
          <w:u w:val="single"/>
        </w:rPr>
        <w:t>(FLUCFCS</w:t>
      </w:r>
      <w:r w:rsidRPr="00515298">
        <w:rPr>
          <w:i/>
          <w:u w:val="single"/>
        </w:rPr>
        <w:t xml:space="preserve"> 619; 0.</w:t>
      </w:r>
      <w:r>
        <w:rPr>
          <w:i/>
          <w:u w:val="single"/>
        </w:rPr>
        <w:t>39</w:t>
      </w:r>
      <w:r w:rsidRPr="00515298">
        <w:rPr>
          <w:i/>
          <w:u w:val="single"/>
        </w:rPr>
        <w:t xml:space="preserve"> acres)</w:t>
      </w:r>
    </w:p>
    <w:p w14:paraId="4CA9BB6F" w14:textId="77777777" w:rsidR="00C779DB" w:rsidRDefault="00284A82" w:rsidP="00C779DB">
      <w:pPr>
        <w:suppressAutoHyphens/>
      </w:pPr>
      <w:r w:rsidRPr="00755588">
        <w:t>Wetland 31 is a disturbed forested wetland that is predominantly vegetated with laurel oak, cabbage palm, sweet bay (</w:t>
      </w:r>
      <w:r w:rsidRPr="00755588">
        <w:rPr>
          <w:i/>
          <w:iCs/>
        </w:rPr>
        <w:t>Magnolia virginiana</w:t>
      </w:r>
      <w:r w:rsidRPr="00755588">
        <w:t xml:space="preserve">), swamp bay, and Brazilian pepper.  </w:t>
      </w:r>
      <w:r>
        <w:t xml:space="preserve">Most of the trees have died off relative to historic conditions likely due to ditching which has altered the hydrology. </w:t>
      </w:r>
      <w:r w:rsidRPr="00755588">
        <w:t xml:space="preserve">The understory consists of </w:t>
      </w:r>
      <w:proofErr w:type="spellStart"/>
      <w:r w:rsidRPr="00755588">
        <w:t>castorbean</w:t>
      </w:r>
      <w:proofErr w:type="spellEnd"/>
      <w:r>
        <w:t xml:space="preserve"> (</w:t>
      </w:r>
      <w:r w:rsidRPr="00584B83">
        <w:rPr>
          <w:i/>
          <w:iCs/>
        </w:rPr>
        <w:t xml:space="preserve">Ricinus </w:t>
      </w:r>
      <w:proofErr w:type="spellStart"/>
      <w:r w:rsidRPr="00584B83">
        <w:rPr>
          <w:i/>
          <w:iCs/>
        </w:rPr>
        <w:t>communis</w:t>
      </w:r>
      <w:proofErr w:type="spellEnd"/>
      <w:r>
        <w:t>)</w:t>
      </w:r>
      <w:r w:rsidRPr="00755588">
        <w:t>, dog fe</w:t>
      </w:r>
      <w:r>
        <w:t>nne</w:t>
      </w:r>
      <w:r w:rsidRPr="00755588">
        <w:t xml:space="preserve">l, primrose willow, and </w:t>
      </w:r>
      <w:proofErr w:type="spellStart"/>
      <w:r w:rsidRPr="00755588">
        <w:t>caesarweed</w:t>
      </w:r>
      <w:proofErr w:type="spellEnd"/>
      <w:r w:rsidRPr="00755588">
        <w:t xml:space="preserve">.  </w:t>
      </w:r>
      <w:r>
        <w:t xml:space="preserve">The wetland has a disturbed buffer that has been ditched around the perimeter resulting in hydrologic impacts to the wetland. This wetland is shown as a forested system on the 1977 </w:t>
      </w:r>
      <w:r w:rsidRPr="0043341F">
        <w:t>aerial (Figure 4</w:t>
      </w:r>
      <w:proofErr w:type="gramStart"/>
      <w:r w:rsidRPr="0043341F">
        <w:t>), but</w:t>
      </w:r>
      <w:proofErr w:type="gramEnd"/>
      <w:r>
        <w:t xml:space="preserve"> has very few trees remaining as a result of ditching and impacts from the surrounding agricultural uses. </w:t>
      </w:r>
      <w:r w:rsidR="00C779DB">
        <w:t xml:space="preserve"> Representative photographs of this wetland are included in Appendix C. </w:t>
      </w:r>
    </w:p>
    <w:p w14:paraId="0C11AB6D" w14:textId="77777777" w:rsidR="001A7F79" w:rsidRDefault="001A7F79" w:rsidP="00284A82">
      <w:pPr>
        <w:suppressAutoHyphens/>
      </w:pPr>
    </w:p>
    <w:p w14:paraId="1CEA3BDB" w14:textId="76DD30F5" w:rsidR="00284A82" w:rsidRDefault="00284A82" w:rsidP="00284A82">
      <w:pPr>
        <w:suppressAutoHyphens/>
      </w:pPr>
      <w:r w:rsidRPr="00584B83">
        <w:rPr>
          <w:i/>
          <w:u w:val="single"/>
        </w:rPr>
        <w:t>Wetland 31A (FLUCFCS</w:t>
      </w:r>
      <w:r w:rsidRPr="00515298">
        <w:rPr>
          <w:i/>
          <w:u w:val="single"/>
        </w:rPr>
        <w:t xml:space="preserve"> 6</w:t>
      </w:r>
      <w:r>
        <w:rPr>
          <w:i/>
          <w:u w:val="single"/>
        </w:rPr>
        <w:t>41 N/E4</w:t>
      </w:r>
      <w:r w:rsidRPr="00515298">
        <w:rPr>
          <w:i/>
          <w:u w:val="single"/>
        </w:rPr>
        <w:t>; 0.</w:t>
      </w:r>
      <w:r w:rsidR="00786A68">
        <w:rPr>
          <w:i/>
          <w:u w:val="single"/>
        </w:rPr>
        <w:t>17</w:t>
      </w:r>
      <w:r w:rsidRPr="00515298">
        <w:rPr>
          <w:i/>
          <w:u w:val="single"/>
        </w:rPr>
        <w:t xml:space="preserve"> acres)</w:t>
      </w:r>
    </w:p>
    <w:p w14:paraId="588A12B1" w14:textId="77777777" w:rsidR="00C779DB" w:rsidRDefault="00284A82" w:rsidP="00C779DB">
      <w:pPr>
        <w:suppressAutoHyphens/>
      </w:pPr>
      <w:r>
        <w:t xml:space="preserve">Wetland 31A is bisected from Wetland 31 by a ditch and berm.  This portion of the wetland is characterized as freshwater marsh. It is ditched and has a limited </w:t>
      </w:r>
      <w:r w:rsidRPr="0019463C">
        <w:t xml:space="preserve">vegetated buffer. Therefore, it is </w:t>
      </w:r>
      <w:r>
        <w:t xml:space="preserve">very </w:t>
      </w:r>
      <w:r w:rsidRPr="0019463C">
        <w:t xml:space="preserve">disturbed and </w:t>
      </w:r>
      <w:r>
        <w:t xml:space="preserve">contains a lot of nuisance and exotic species including dog fennel, primrose willow, and </w:t>
      </w:r>
      <w:proofErr w:type="spellStart"/>
      <w:r>
        <w:t>caesarweed</w:t>
      </w:r>
      <w:proofErr w:type="spellEnd"/>
      <w:r>
        <w:t xml:space="preserve">. Although this wetland was historically a forested </w:t>
      </w:r>
      <w:r w:rsidRPr="001A7F79">
        <w:t>wetland (Figure 4), it</w:t>
      </w:r>
      <w:r>
        <w:t xml:space="preserve"> only has a few native trees that remain (cabbage palm and laurel oak)</w:t>
      </w:r>
      <w:r w:rsidRPr="00805B5D">
        <w:t xml:space="preserve"> </w:t>
      </w:r>
      <w:proofErr w:type="gramStart"/>
      <w:r>
        <w:t>as a result of</w:t>
      </w:r>
      <w:proofErr w:type="gramEnd"/>
      <w:r>
        <w:t xml:space="preserve"> impacts from ditching and the surrounding agricultural uses.</w:t>
      </w:r>
      <w:r w:rsidR="00C779DB">
        <w:t xml:space="preserve"> Representative photographs of this wetland are included in Appendix C. </w:t>
      </w:r>
    </w:p>
    <w:p w14:paraId="670E3DED" w14:textId="77777777" w:rsidR="00284A82" w:rsidRDefault="00284A82" w:rsidP="00284A82">
      <w:pPr>
        <w:keepNext/>
        <w:keepLines/>
        <w:suppressAutoHyphens/>
        <w:rPr>
          <w:i/>
          <w:u w:val="single"/>
        </w:rPr>
      </w:pPr>
    </w:p>
    <w:p w14:paraId="286A9181" w14:textId="40FE08CC" w:rsidR="00284A82" w:rsidRPr="00296887" w:rsidRDefault="00284A82" w:rsidP="00284A82">
      <w:pPr>
        <w:keepNext/>
        <w:keepLines/>
        <w:suppressAutoHyphens/>
        <w:rPr>
          <w:i/>
          <w:u w:val="single"/>
        </w:rPr>
      </w:pPr>
      <w:r w:rsidRPr="00296887">
        <w:rPr>
          <w:i/>
          <w:u w:val="single"/>
        </w:rPr>
        <w:t>Wetland 35</w:t>
      </w:r>
      <w:r>
        <w:rPr>
          <w:i/>
          <w:u w:val="single"/>
        </w:rPr>
        <w:t xml:space="preserve"> and Wetland 35A</w:t>
      </w:r>
      <w:r w:rsidRPr="00296887">
        <w:rPr>
          <w:i/>
          <w:u w:val="single"/>
        </w:rPr>
        <w:t xml:space="preserve"> (FLUCFCS 615</w:t>
      </w:r>
      <w:r>
        <w:rPr>
          <w:i/>
          <w:u w:val="single"/>
        </w:rPr>
        <w:t>/</w:t>
      </w:r>
      <w:r w:rsidRPr="002D30AE">
        <w:rPr>
          <w:i/>
          <w:u w:val="single"/>
        </w:rPr>
        <w:t xml:space="preserve"> </w:t>
      </w:r>
      <w:r w:rsidRPr="00296887">
        <w:rPr>
          <w:i/>
          <w:u w:val="single"/>
        </w:rPr>
        <w:t xml:space="preserve">FLUCFCS </w:t>
      </w:r>
      <w:r>
        <w:rPr>
          <w:i/>
          <w:u w:val="single"/>
        </w:rPr>
        <w:t>511</w:t>
      </w:r>
      <w:r w:rsidRPr="00296887">
        <w:rPr>
          <w:i/>
          <w:u w:val="single"/>
        </w:rPr>
        <w:t xml:space="preserve">; </w:t>
      </w:r>
      <w:r>
        <w:rPr>
          <w:i/>
          <w:u w:val="single"/>
        </w:rPr>
        <w:t>31.</w:t>
      </w:r>
      <w:r w:rsidR="00786A68">
        <w:rPr>
          <w:i/>
          <w:u w:val="single"/>
        </w:rPr>
        <w:t>35</w:t>
      </w:r>
      <w:r w:rsidRPr="00296887">
        <w:rPr>
          <w:i/>
          <w:u w:val="single"/>
        </w:rPr>
        <w:t xml:space="preserve"> acres)</w:t>
      </w:r>
    </w:p>
    <w:p w14:paraId="43FBE618" w14:textId="77777777" w:rsidR="00C779DB" w:rsidRDefault="00284A82" w:rsidP="00C779DB">
      <w:pPr>
        <w:suppressAutoHyphens/>
      </w:pPr>
      <w:r>
        <w:t>This wetland is a high quality forested slough system that runs through the property and serves as the headwaters for Mill Creek.</w:t>
      </w:r>
      <w:r w:rsidRPr="00CF220A">
        <w:t xml:space="preserve"> </w:t>
      </w:r>
      <w:r>
        <w:t>The bottom of the channel is mostly sandy, with steep side banks which get steeper at the western downstream limits.  The creek channel is generally intact.  Several historical agricultural crossings are present, with some agricultural drainage outfalls draining to the Mill Creek tributary and some channelization observed.  It is vegetated with a variety of hardwoods including red maple, laurel oak, American elm (</w:t>
      </w:r>
      <w:proofErr w:type="spellStart"/>
      <w:r w:rsidRPr="00891253">
        <w:rPr>
          <w:i/>
        </w:rPr>
        <w:t>Ulmus</w:t>
      </w:r>
      <w:proofErr w:type="spellEnd"/>
      <w:r w:rsidRPr="00891253">
        <w:rPr>
          <w:i/>
        </w:rPr>
        <w:t xml:space="preserve"> </w:t>
      </w:r>
      <w:proofErr w:type="spellStart"/>
      <w:r>
        <w:rPr>
          <w:i/>
        </w:rPr>
        <w:t>a</w:t>
      </w:r>
      <w:r w:rsidRPr="00891253">
        <w:rPr>
          <w:i/>
        </w:rPr>
        <w:t>mericana</w:t>
      </w:r>
      <w:proofErr w:type="spellEnd"/>
      <w:r>
        <w:t>), swamp bay, and scattered pines. The understory contains cabbage palm, pop ash (</w:t>
      </w:r>
      <w:r w:rsidRPr="001153DF">
        <w:rPr>
          <w:i/>
        </w:rPr>
        <w:t xml:space="preserve">Fraxinus </w:t>
      </w:r>
      <w:proofErr w:type="spellStart"/>
      <w:r w:rsidRPr="00881CD6">
        <w:rPr>
          <w:i/>
        </w:rPr>
        <w:t>caroliniana</w:t>
      </w:r>
      <w:proofErr w:type="spellEnd"/>
      <w:r w:rsidRPr="00881CD6">
        <w:t>), wild citrus (</w:t>
      </w:r>
      <w:r w:rsidRPr="00881CD6">
        <w:rPr>
          <w:rStyle w:val="Emphasis"/>
          <w:color w:val="111111"/>
          <w:shd w:val="clear" w:color="auto" w:fill="FFFFFF"/>
        </w:rPr>
        <w:t xml:space="preserve">Citrus </w:t>
      </w:r>
      <w:proofErr w:type="spellStart"/>
      <w:r w:rsidRPr="00881CD6">
        <w:rPr>
          <w:rStyle w:val="Emphasis"/>
          <w:color w:val="111111"/>
          <w:shd w:val="clear" w:color="auto" w:fill="FFFFFF"/>
        </w:rPr>
        <w:t>aurantium</w:t>
      </w:r>
      <w:proofErr w:type="spellEnd"/>
      <w:r w:rsidRPr="00881CD6">
        <w:rPr>
          <w:rStyle w:val="Emphasis"/>
          <w:rFonts w:ascii="Georgia" w:hAnsi="Georgia"/>
          <w:i w:val="0"/>
          <w:color w:val="111111"/>
          <w:shd w:val="clear" w:color="auto" w:fill="FFFFFF"/>
        </w:rPr>
        <w:t>)</w:t>
      </w:r>
      <w:r w:rsidRPr="00881CD6">
        <w:t xml:space="preserve">, </w:t>
      </w:r>
      <w:r w:rsidRPr="00881CD6">
        <w:lastRenderedPageBreak/>
        <w:t>wax</w:t>
      </w:r>
      <w:r>
        <w:t xml:space="preserve"> myrtle, wild coffee (</w:t>
      </w:r>
      <w:proofErr w:type="spellStart"/>
      <w:r w:rsidRPr="005B7C9B">
        <w:rPr>
          <w:i/>
        </w:rPr>
        <w:t>Psychotria</w:t>
      </w:r>
      <w:proofErr w:type="spellEnd"/>
      <w:r w:rsidRPr="005B7C9B">
        <w:rPr>
          <w:i/>
        </w:rPr>
        <w:t xml:space="preserve"> nervosa</w:t>
      </w:r>
      <w:r>
        <w:t>), buttonbush (</w:t>
      </w:r>
      <w:proofErr w:type="spellStart"/>
      <w:r w:rsidRPr="00A71CA0">
        <w:rPr>
          <w:bCs/>
          <w:i/>
          <w:lang w:val="en"/>
        </w:rPr>
        <w:t>Cephalanthus</w:t>
      </w:r>
      <w:proofErr w:type="spellEnd"/>
      <w:r w:rsidRPr="00A71CA0">
        <w:rPr>
          <w:bCs/>
          <w:i/>
          <w:lang w:val="en"/>
        </w:rPr>
        <w:t xml:space="preserve"> </w:t>
      </w:r>
      <w:proofErr w:type="spellStart"/>
      <w:r w:rsidRPr="00A71CA0">
        <w:rPr>
          <w:bCs/>
          <w:i/>
          <w:lang w:val="en"/>
        </w:rPr>
        <w:t>occidentalis</w:t>
      </w:r>
      <w:proofErr w:type="spellEnd"/>
      <w:r>
        <w:t>), and a variety of ferns including chain fern, swamp fern, and royal fern (</w:t>
      </w:r>
      <w:proofErr w:type="spellStart"/>
      <w:r w:rsidRPr="00F86B59">
        <w:rPr>
          <w:i/>
        </w:rPr>
        <w:t>Osmunda</w:t>
      </w:r>
      <w:proofErr w:type="spellEnd"/>
      <w:r w:rsidRPr="00F86B59">
        <w:rPr>
          <w:i/>
        </w:rPr>
        <w:t xml:space="preserve"> </w:t>
      </w:r>
      <w:proofErr w:type="spellStart"/>
      <w:r w:rsidRPr="00F86B59">
        <w:rPr>
          <w:i/>
        </w:rPr>
        <w:t>regalis</w:t>
      </w:r>
      <w:proofErr w:type="spellEnd"/>
      <w:r>
        <w:t xml:space="preserve">). The wetland also contains a stream that runs through the middle of the wetland and flows to the east (into Mill Creek). This stream was flowing during the site review and is designated as a perennial stream (Figure 2) based on the USGS database. </w:t>
      </w:r>
      <w:r w:rsidR="00C779DB">
        <w:t xml:space="preserve">Representative photographs of this wetland are included in Appendix C. </w:t>
      </w:r>
    </w:p>
    <w:p w14:paraId="42E70C25" w14:textId="77777777" w:rsidR="0036503D" w:rsidRDefault="0036503D" w:rsidP="00284A82">
      <w:pPr>
        <w:keepNext/>
        <w:keepLines/>
        <w:suppressAutoHyphens/>
        <w:rPr>
          <w:i/>
          <w:u w:val="single"/>
        </w:rPr>
      </w:pPr>
    </w:p>
    <w:p w14:paraId="50F001E5" w14:textId="239D31CA" w:rsidR="00284A82" w:rsidRPr="00EA611D" w:rsidRDefault="00284A82" w:rsidP="00284A82">
      <w:pPr>
        <w:keepNext/>
        <w:keepLines/>
        <w:suppressAutoHyphens/>
        <w:rPr>
          <w:i/>
          <w:u w:val="single"/>
        </w:rPr>
      </w:pPr>
      <w:r w:rsidRPr="00EA611D">
        <w:rPr>
          <w:i/>
          <w:u w:val="single"/>
        </w:rPr>
        <w:t>Ditches (FLUCFCS 513;</w:t>
      </w:r>
      <w:r>
        <w:rPr>
          <w:i/>
          <w:u w:val="single"/>
        </w:rPr>
        <w:t xml:space="preserve"> 37.</w:t>
      </w:r>
      <w:r w:rsidR="0036503D">
        <w:rPr>
          <w:i/>
          <w:u w:val="single"/>
        </w:rPr>
        <w:t>77</w:t>
      </w:r>
      <w:r w:rsidRPr="00EA611D">
        <w:rPr>
          <w:i/>
          <w:u w:val="single"/>
        </w:rPr>
        <w:t xml:space="preserve"> acres)</w:t>
      </w:r>
    </w:p>
    <w:p w14:paraId="31B6FFBC" w14:textId="40FD566E" w:rsidR="00C779DB" w:rsidRDefault="00284A82" w:rsidP="00C779DB">
      <w:pPr>
        <w:suppressAutoHyphens/>
      </w:pPr>
      <w:r>
        <w:t>The site contains an extensive ditch network that is interconnected with culverts and used for drainage purposes. The ditches are deeply incised and heavily vegetated with cattail, primrose willow, and rattlebox (</w:t>
      </w:r>
      <w:proofErr w:type="spellStart"/>
      <w:r w:rsidRPr="001079DF">
        <w:rPr>
          <w:i/>
        </w:rPr>
        <w:t>Sesbania</w:t>
      </w:r>
      <w:proofErr w:type="spellEnd"/>
      <w:r>
        <w:t xml:space="preserve"> sp.).  </w:t>
      </w:r>
      <w:r w:rsidR="00C779DB">
        <w:t xml:space="preserve">Representative photographs of these ditches are included in Appendix C. </w:t>
      </w:r>
    </w:p>
    <w:p w14:paraId="782DA7A9" w14:textId="77777777" w:rsidR="001A7F79" w:rsidRDefault="001A7F79" w:rsidP="00284A82">
      <w:pPr>
        <w:suppressAutoHyphens/>
      </w:pPr>
    </w:p>
    <w:p w14:paraId="0A85FB01" w14:textId="77777777" w:rsidR="00284A82" w:rsidRDefault="00284A82" w:rsidP="00284A82">
      <w:pPr>
        <w:keepNext/>
        <w:keepLines/>
        <w:suppressAutoHyphens/>
        <w:rPr>
          <w:i/>
          <w:u w:val="single"/>
        </w:rPr>
      </w:pPr>
      <w:r>
        <w:rPr>
          <w:i/>
          <w:u w:val="single"/>
        </w:rPr>
        <w:t>Farm</w:t>
      </w:r>
      <w:r w:rsidRPr="00763EBA">
        <w:rPr>
          <w:i/>
          <w:u w:val="single"/>
        </w:rPr>
        <w:t xml:space="preserve"> Ponds (FLUCFCS 525; 0.74 acres)</w:t>
      </w:r>
    </w:p>
    <w:p w14:paraId="50FB0B89" w14:textId="77777777" w:rsidR="00284A82" w:rsidRDefault="00284A82" w:rsidP="00284A82">
      <w:pPr>
        <w:suppressAutoHyphens/>
      </w:pPr>
      <w:r>
        <w:t xml:space="preserve">Two very small farm ponds are located on the property. One pond abuts the north side of Mill Creek (WL-35A) and the other pond is located on the west side of Wetland 22. Both ponds are vegetated with cattail and primrose willow and are hydrologically connected to ditches. </w:t>
      </w:r>
    </w:p>
    <w:p w14:paraId="49F66D1F" w14:textId="77777777" w:rsidR="00284A82" w:rsidRDefault="00284A82" w:rsidP="00284A82">
      <w:pPr>
        <w:suppressAutoHyphens/>
      </w:pPr>
    </w:p>
    <w:p w14:paraId="0DC51CC0" w14:textId="77777777" w:rsidR="00284A82" w:rsidRPr="006A676E" w:rsidRDefault="00284A82" w:rsidP="00284A82">
      <w:pPr>
        <w:keepNext/>
        <w:keepLines/>
        <w:suppressAutoHyphens/>
        <w:rPr>
          <w:i/>
          <w:u w:val="single"/>
        </w:rPr>
      </w:pPr>
      <w:r w:rsidRPr="006A676E">
        <w:rPr>
          <w:i/>
          <w:u w:val="single"/>
        </w:rPr>
        <w:t>Reservoirs (FLUCFCS 534; 9.48 acres)</w:t>
      </w:r>
    </w:p>
    <w:p w14:paraId="5DECA719" w14:textId="77777777" w:rsidR="00284A82" w:rsidRDefault="00284A82" w:rsidP="00284A82">
      <w:pPr>
        <w:suppressAutoHyphens/>
      </w:pPr>
      <w:r w:rsidRPr="006A676E">
        <w:t xml:space="preserve">As discussed above, </w:t>
      </w:r>
      <w:r>
        <w:t>t</w:t>
      </w:r>
      <w:r w:rsidRPr="006A676E">
        <w:t xml:space="preserve">he site contains two </w:t>
      </w:r>
      <w:r>
        <w:t xml:space="preserve">(2) </w:t>
      </w:r>
      <w:r w:rsidRPr="006A676E">
        <w:t>man-made reservoirs which were entirely constructed in uplands based on historic imagery</w:t>
      </w:r>
      <w:r>
        <w:t xml:space="preserve"> (Figure’s 3 and 4) and the soils survey (Figure 5)</w:t>
      </w:r>
      <w:r w:rsidRPr="006A676E">
        <w:t>. These reservoirs were permitted by SWFWMD as part of MSSW Permit 403052 issued to SMR in 1988</w:t>
      </w:r>
      <w:r w:rsidR="001A7F79">
        <w:t xml:space="preserve"> (Appendix B)</w:t>
      </w:r>
      <w:r w:rsidRPr="006A676E">
        <w:t xml:space="preserve">. Since these reservoirs are man-made systems that were permitted by SWFWMD for stormwater treatment and storage purposes, they are considered exempt from SWFWMD jurisdiction under Chapter 62-340.700(5), F.A.C. </w:t>
      </w:r>
    </w:p>
    <w:p w14:paraId="5AD35082" w14:textId="77777777" w:rsidR="00EA5514" w:rsidRDefault="00EA5514" w:rsidP="000D7DB6">
      <w:pPr>
        <w:suppressAutoHyphens/>
      </w:pPr>
    </w:p>
    <w:p w14:paraId="77C470AD" w14:textId="77777777" w:rsidR="00A763BF" w:rsidRPr="002C1872" w:rsidRDefault="005410B6" w:rsidP="00A763BF">
      <w:pPr>
        <w:pStyle w:val="Heading2"/>
      </w:pPr>
      <w:bookmarkStart w:id="29" w:name="_Toc502836963"/>
      <w:bookmarkStart w:id="30" w:name="_Toc502837070"/>
      <w:bookmarkStart w:id="31" w:name="_Toc520304143"/>
      <w:r>
        <w:t>ADJACENT HABITATS and LAND USES</w:t>
      </w:r>
      <w:bookmarkEnd w:id="29"/>
      <w:bookmarkEnd w:id="30"/>
      <w:bookmarkEnd w:id="31"/>
    </w:p>
    <w:p w14:paraId="46239ACD" w14:textId="77777777" w:rsidR="00C80437" w:rsidRDefault="00752120" w:rsidP="00A763BF">
      <w:pPr>
        <w:suppressAutoHyphens/>
        <w:rPr>
          <w:szCs w:val="24"/>
        </w:rPr>
      </w:pPr>
      <w:r w:rsidRPr="00917F25">
        <w:rPr>
          <w:szCs w:val="24"/>
        </w:rPr>
        <w:t xml:space="preserve">Habitats and land uses within 500 feet of </w:t>
      </w:r>
      <w:r w:rsidR="00AE0D28">
        <w:rPr>
          <w:szCs w:val="24"/>
        </w:rPr>
        <w:t xml:space="preserve">the property boundary are also </w:t>
      </w:r>
      <w:r w:rsidRPr="00917F25">
        <w:rPr>
          <w:szCs w:val="24"/>
        </w:rPr>
        <w:t>identified on the Land</w:t>
      </w:r>
      <w:r w:rsidR="00A763BF" w:rsidRPr="00917F25">
        <w:rPr>
          <w:szCs w:val="24"/>
        </w:rPr>
        <w:t xml:space="preserve"> Use Map (Figure </w:t>
      </w:r>
      <w:r w:rsidR="006A6B65">
        <w:rPr>
          <w:szCs w:val="24"/>
        </w:rPr>
        <w:t>7</w:t>
      </w:r>
      <w:r w:rsidR="00A763BF" w:rsidRPr="00917F25">
        <w:rPr>
          <w:szCs w:val="24"/>
        </w:rPr>
        <w:t>)</w:t>
      </w:r>
      <w:r w:rsidR="00AE3D67">
        <w:rPr>
          <w:szCs w:val="24"/>
        </w:rPr>
        <w:t xml:space="preserve">. </w:t>
      </w:r>
      <w:r w:rsidR="00AE0D28">
        <w:rPr>
          <w:szCs w:val="24"/>
        </w:rPr>
        <w:t xml:space="preserve">These areas </w:t>
      </w:r>
      <w:r w:rsidR="001759EF">
        <w:rPr>
          <w:szCs w:val="24"/>
        </w:rPr>
        <w:t xml:space="preserve">were primarily mapped through aerial interpretation </w:t>
      </w:r>
      <w:r w:rsidR="00737F16">
        <w:rPr>
          <w:szCs w:val="24"/>
        </w:rPr>
        <w:t>rel</w:t>
      </w:r>
      <w:r w:rsidR="00AE0D28">
        <w:rPr>
          <w:szCs w:val="24"/>
        </w:rPr>
        <w:t xml:space="preserve">ying on current aerial photographs, NWI </w:t>
      </w:r>
      <w:r w:rsidR="00FA35AD">
        <w:rPr>
          <w:szCs w:val="24"/>
        </w:rPr>
        <w:t>data</w:t>
      </w:r>
      <w:r w:rsidR="00AE0D28">
        <w:rPr>
          <w:szCs w:val="24"/>
        </w:rPr>
        <w:t>, SWFWMD land use data</w:t>
      </w:r>
      <w:r w:rsidR="00434B7E">
        <w:rPr>
          <w:szCs w:val="24"/>
        </w:rPr>
        <w:t>,</w:t>
      </w:r>
      <w:r w:rsidR="00AE0D28">
        <w:rPr>
          <w:szCs w:val="24"/>
        </w:rPr>
        <w:t xml:space="preserve"> and the NRCS Soils Survey. </w:t>
      </w:r>
      <w:r w:rsidR="00C80437">
        <w:rPr>
          <w:szCs w:val="24"/>
        </w:rPr>
        <w:t>L</w:t>
      </w:r>
      <w:r w:rsidR="00AE0D28">
        <w:rPr>
          <w:szCs w:val="24"/>
        </w:rPr>
        <w:t xml:space="preserve">imited ground </w:t>
      </w:r>
      <w:r w:rsidR="00F01B5B">
        <w:rPr>
          <w:szCs w:val="24"/>
        </w:rPr>
        <w:t>tru</w:t>
      </w:r>
      <w:r w:rsidR="00AE0D28">
        <w:rPr>
          <w:szCs w:val="24"/>
        </w:rPr>
        <w:t xml:space="preserve">thing </w:t>
      </w:r>
      <w:r w:rsidR="00C80437">
        <w:rPr>
          <w:szCs w:val="24"/>
        </w:rPr>
        <w:t xml:space="preserve">was conducted for areas </w:t>
      </w:r>
      <w:r w:rsidR="00AE0D28">
        <w:rPr>
          <w:szCs w:val="24"/>
        </w:rPr>
        <w:t xml:space="preserve">where public access was </w:t>
      </w:r>
      <w:r w:rsidR="00AE0D28">
        <w:rPr>
          <w:szCs w:val="24"/>
        </w:rPr>
        <w:lastRenderedPageBreak/>
        <w:t xml:space="preserve">available. </w:t>
      </w:r>
      <w:r w:rsidR="00C80437">
        <w:rPr>
          <w:szCs w:val="24"/>
        </w:rPr>
        <w:t xml:space="preserve">Formal wetland lines were also used </w:t>
      </w:r>
      <w:r w:rsidR="00671827">
        <w:rPr>
          <w:szCs w:val="24"/>
        </w:rPr>
        <w:t xml:space="preserve">(where available) using the surveyed linework that </w:t>
      </w:r>
      <w:r w:rsidR="00C80437">
        <w:rPr>
          <w:szCs w:val="24"/>
        </w:rPr>
        <w:t xml:space="preserve">approved by SWFWMD as part of the NE Sector Plan (Appendix A). </w:t>
      </w:r>
    </w:p>
    <w:p w14:paraId="5EF69159" w14:textId="77777777" w:rsidR="00C80437" w:rsidRDefault="00C80437" w:rsidP="00A763BF">
      <w:pPr>
        <w:suppressAutoHyphens/>
        <w:rPr>
          <w:szCs w:val="24"/>
        </w:rPr>
      </w:pPr>
    </w:p>
    <w:p w14:paraId="3432EC3C" w14:textId="77777777" w:rsidR="007E264F" w:rsidRDefault="00F01B5B" w:rsidP="00A763BF">
      <w:pPr>
        <w:suppressAutoHyphens/>
        <w:rPr>
          <w:szCs w:val="24"/>
        </w:rPr>
      </w:pPr>
      <w:r>
        <w:rPr>
          <w:szCs w:val="24"/>
        </w:rPr>
        <w:t xml:space="preserve">As </w:t>
      </w:r>
      <w:r w:rsidR="00C80437">
        <w:rPr>
          <w:szCs w:val="24"/>
        </w:rPr>
        <w:t>shown on the Land Use Map (</w:t>
      </w:r>
      <w:r w:rsidR="00C80437" w:rsidRPr="006A6B65">
        <w:rPr>
          <w:szCs w:val="24"/>
        </w:rPr>
        <w:t xml:space="preserve">Figure </w:t>
      </w:r>
      <w:r w:rsidR="006A6B65" w:rsidRPr="006A6B65">
        <w:rPr>
          <w:szCs w:val="24"/>
        </w:rPr>
        <w:t>7</w:t>
      </w:r>
      <w:r w:rsidR="00C80437" w:rsidRPr="006A6B65">
        <w:rPr>
          <w:szCs w:val="24"/>
        </w:rPr>
        <w:t xml:space="preserve">), </w:t>
      </w:r>
      <w:r w:rsidRPr="006A6B65">
        <w:rPr>
          <w:szCs w:val="24"/>
        </w:rPr>
        <w:t>m</w:t>
      </w:r>
      <w:r w:rsidR="00752120" w:rsidRPr="006A6B65">
        <w:rPr>
          <w:szCs w:val="24"/>
        </w:rPr>
        <w:t>ost</w:t>
      </w:r>
      <w:r w:rsidR="00752120" w:rsidRPr="00917F25">
        <w:rPr>
          <w:szCs w:val="24"/>
        </w:rPr>
        <w:t xml:space="preserve"> surrounding land uses </w:t>
      </w:r>
      <w:r w:rsidR="00C80437">
        <w:rPr>
          <w:szCs w:val="24"/>
        </w:rPr>
        <w:t xml:space="preserve">are associated with SMR’s agricultural operations and consist of sod farms (FLUCFCS 242), citrus groves (FLUCFCS 221), </w:t>
      </w:r>
      <w:r w:rsidR="00A51300">
        <w:rPr>
          <w:szCs w:val="24"/>
        </w:rPr>
        <w:t xml:space="preserve">and </w:t>
      </w:r>
      <w:r w:rsidR="00C80437">
        <w:rPr>
          <w:szCs w:val="24"/>
        </w:rPr>
        <w:t>pasture (FLUCFCS 211)</w:t>
      </w:r>
      <w:r w:rsidR="000340E0">
        <w:rPr>
          <w:szCs w:val="24"/>
        </w:rPr>
        <w:t xml:space="preserve">. </w:t>
      </w:r>
      <w:r w:rsidR="00175B0B">
        <w:rPr>
          <w:szCs w:val="24"/>
        </w:rPr>
        <w:t xml:space="preserve">The adjacent lands </w:t>
      </w:r>
      <w:r w:rsidR="00F045BF">
        <w:rPr>
          <w:szCs w:val="24"/>
        </w:rPr>
        <w:t xml:space="preserve">abutting the </w:t>
      </w:r>
      <w:r w:rsidR="00CB51A3">
        <w:rPr>
          <w:szCs w:val="24"/>
        </w:rPr>
        <w:t xml:space="preserve">north and </w:t>
      </w:r>
      <w:r w:rsidR="00175B0B">
        <w:rPr>
          <w:szCs w:val="24"/>
        </w:rPr>
        <w:t xml:space="preserve">west side of the project site are mostly characterized by </w:t>
      </w:r>
      <w:r w:rsidR="00CB51A3">
        <w:rPr>
          <w:szCs w:val="24"/>
        </w:rPr>
        <w:t xml:space="preserve">a few rural residential properties or small farm operations that support </w:t>
      </w:r>
      <w:r w:rsidR="00175B0B">
        <w:rPr>
          <w:szCs w:val="24"/>
        </w:rPr>
        <w:t>pasture or tree nurseries (FLUCFCS 241)</w:t>
      </w:r>
      <w:r w:rsidR="000340E0">
        <w:rPr>
          <w:szCs w:val="24"/>
        </w:rPr>
        <w:t xml:space="preserve">. </w:t>
      </w:r>
    </w:p>
    <w:p w14:paraId="209D78AA" w14:textId="4BCBE358" w:rsidR="004964A1" w:rsidRDefault="004964A1">
      <w:pPr>
        <w:tabs>
          <w:tab w:val="clear" w:pos="691"/>
          <w:tab w:val="clear" w:pos="1253"/>
          <w:tab w:val="clear" w:pos="1814"/>
          <w:tab w:val="clear" w:pos="8640"/>
        </w:tabs>
        <w:spacing w:line="240" w:lineRule="auto"/>
        <w:jc w:val="left"/>
        <w:rPr>
          <w:rFonts w:ascii="Arial Narrow" w:hAnsi="Arial Narrow"/>
          <w:b/>
          <w:bCs/>
          <w:caps/>
          <w:sz w:val="18"/>
          <w:szCs w:val="18"/>
          <w:highlight w:val="yellow"/>
        </w:rPr>
      </w:pPr>
      <w:r>
        <w:rPr>
          <w:rFonts w:ascii="Arial Narrow" w:hAnsi="Arial Narrow"/>
          <w:bCs/>
          <w:sz w:val="18"/>
          <w:szCs w:val="18"/>
          <w:highlight w:val="yellow"/>
        </w:rPr>
        <w:br w:type="page"/>
      </w:r>
    </w:p>
    <w:p w14:paraId="06178666" w14:textId="18F13683" w:rsidR="009F180A" w:rsidRDefault="009F180A" w:rsidP="009F180A">
      <w:pPr>
        <w:pStyle w:val="Heading1"/>
      </w:pPr>
      <w:bookmarkStart w:id="32" w:name="_Toc520304144"/>
      <w:r>
        <w:lastRenderedPageBreak/>
        <w:t xml:space="preserve">IMPACTS TO </w:t>
      </w:r>
      <w:r w:rsidR="00C15CDA">
        <w:t>NATIVE HABITATS</w:t>
      </w:r>
      <w:bookmarkEnd w:id="32"/>
      <w:r w:rsidR="00C15CDA">
        <w:t xml:space="preserve"> </w:t>
      </w:r>
    </w:p>
    <w:p w14:paraId="0A24E638" w14:textId="77777777" w:rsidR="009C0F8B" w:rsidRPr="009C0F8B" w:rsidRDefault="009C0F8B" w:rsidP="00C14608"/>
    <w:p w14:paraId="6988542E" w14:textId="3FC88B4D" w:rsidR="00974EBF" w:rsidRDefault="001B6EE1" w:rsidP="0002638C">
      <w:pPr>
        <w:suppressAutoHyphens/>
        <w:rPr>
          <w:szCs w:val="24"/>
        </w:rPr>
      </w:pPr>
      <w:r>
        <w:t xml:space="preserve">As discussed in Section 4.0, </w:t>
      </w:r>
      <w:r w:rsidR="002946C8">
        <w:t>most native habitats were cleared historically and converted to agricultur</w:t>
      </w:r>
      <w:r w:rsidR="00492C5B">
        <w:t>e</w:t>
      </w:r>
      <w:r w:rsidR="002946C8">
        <w:t xml:space="preserve"> use so the site </w:t>
      </w:r>
      <w:r w:rsidR="00C40BFE">
        <w:t>only contains 94.</w:t>
      </w:r>
      <w:r w:rsidR="008F22BE">
        <w:t>81</w:t>
      </w:r>
      <w:r w:rsidR="00C40BFE">
        <w:t xml:space="preserve"> acres of</w:t>
      </w:r>
      <w:r w:rsidR="002946C8">
        <w:t xml:space="preserve"> </w:t>
      </w:r>
      <w:proofErr w:type="gramStart"/>
      <w:r w:rsidR="002946C8">
        <w:t>native habitat</w:t>
      </w:r>
      <w:proofErr w:type="gramEnd"/>
      <w:r w:rsidR="002946C8">
        <w:t xml:space="preserve"> (&lt; 10% of total project area). </w:t>
      </w:r>
      <w:r w:rsidR="00974EBF">
        <w:rPr>
          <w:szCs w:val="24"/>
        </w:rPr>
        <w:t xml:space="preserve">The GDP </w:t>
      </w:r>
      <w:r w:rsidR="00255DB1">
        <w:rPr>
          <w:szCs w:val="24"/>
        </w:rPr>
        <w:t xml:space="preserve">that is under review for this project </w:t>
      </w:r>
      <w:r w:rsidR="005C42D9">
        <w:rPr>
          <w:szCs w:val="24"/>
        </w:rPr>
        <w:t xml:space="preserve">was </w:t>
      </w:r>
      <w:r w:rsidR="00974EBF">
        <w:rPr>
          <w:szCs w:val="24"/>
        </w:rPr>
        <w:t>carefully designed to a</w:t>
      </w:r>
      <w:r w:rsidR="00974EBF">
        <w:t xml:space="preserve">void wetlands to the maximum extent practicable </w:t>
      </w:r>
      <w:proofErr w:type="gramStart"/>
      <w:r w:rsidR="00974EBF">
        <w:t>and also</w:t>
      </w:r>
      <w:proofErr w:type="gramEnd"/>
      <w:r w:rsidR="00974EBF">
        <w:t xml:space="preserve"> minimized impacts to upland habitats abutting </w:t>
      </w:r>
      <w:r w:rsidR="00974EBF" w:rsidRPr="00BF5714">
        <w:t xml:space="preserve">the creek system to provide for an expanded buffer along Mill Creek.  </w:t>
      </w:r>
      <w:r w:rsidR="00974EBF">
        <w:t xml:space="preserve">Minimum </w:t>
      </w:r>
      <w:r w:rsidR="00974EBF" w:rsidRPr="00BF5714">
        <w:rPr>
          <w:szCs w:val="24"/>
        </w:rPr>
        <w:t xml:space="preserve">thirty (30) foot </w:t>
      </w:r>
      <w:r w:rsidR="00974EBF">
        <w:rPr>
          <w:szCs w:val="24"/>
        </w:rPr>
        <w:t>b</w:t>
      </w:r>
      <w:r w:rsidR="00974EBF" w:rsidRPr="00BF5714">
        <w:t xml:space="preserve">uffers will </w:t>
      </w:r>
      <w:r w:rsidR="00974EBF">
        <w:t xml:space="preserve">also </w:t>
      </w:r>
      <w:r w:rsidR="00974EBF" w:rsidRPr="00BF5714">
        <w:t xml:space="preserve">be maintained </w:t>
      </w:r>
      <w:r w:rsidR="00974EBF" w:rsidRPr="00BF5714">
        <w:rPr>
          <w:szCs w:val="24"/>
        </w:rPr>
        <w:t xml:space="preserve">around the preserved wetlands in accordance with Manatee County’s LDC and Comprehensive Plan to ensure both wetland and overall watershed protection. </w:t>
      </w:r>
      <w:r w:rsidR="00974EBF">
        <w:rPr>
          <w:szCs w:val="24"/>
        </w:rPr>
        <w:t>Below is a detailed discussion on the proposed wetland impacts</w:t>
      </w:r>
      <w:r w:rsidR="00C15CDA">
        <w:rPr>
          <w:szCs w:val="24"/>
        </w:rPr>
        <w:t xml:space="preserve"> and mitigation proposed to compensate for the impacts</w:t>
      </w:r>
      <w:r w:rsidR="00974EBF">
        <w:rPr>
          <w:szCs w:val="24"/>
        </w:rPr>
        <w:t xml:space="preserve"> followed by a summary of </w:t>
      </w:r>
      <w:proofErr w:type="gramStart"/>
      <w:r w:rsidR="00974EBF">
        <w:rPr>
          <w:szCs w:val="24"/>
        </w:rPr>
        <w:t>native habitat</w:t>
      </w:r>
      <w:proofErr w:type="gramEnd"/>
      <w:r w:rsidR="00974EBF">
        <w:rPr>
          <w:szCs w:val="24"/>
        </w:rPr>
        <w:t xml:space="preserve"> preservation and open space requirements. </w:t>
      </w:r>
    </w:p>
    <w:p w14:paraId="13872721" w14:textId="70978B17" w:rsidR="0035652A" w:rsidRDefault="0035652A" w:rsidP="0035652A">
      <w:pPr>
        <w:suppressAutoHyphens/>
      </w:pPr>
    </w:p>
    <w:p w14:paraId="00BFE546" w14:textId="7ADC3EC8" w:rsidR="00254D61" w:rsidRDefault="00254D61" w:rsidP="00551C4B">
      <w:pPr>
        <w:pStyle w:val="Heading2"/>
      </w:pPr>
      <w:r w:rsidRPr="00254D61">
        <w:t>WETLAND IMPACTS</w:t>
      </w:r>
    </w:p>
    <w:p w14:paraId="522F47A4" w14:textId="77777777" w:rsidR="00551C4B" w:rsidRPr="00254D61" w:rsidRDefault="00551C4B" w:rsidP="0035652A">
      <w:pPr>
        <w:suppressAutoHyphens/>
        <w:rPr>
          <w:b/>
        </w:rPr>
      </w:pPr>
    </w:p>
    <w:p w14:paraId="02A3EFAC" w14:textId="6ADE8C6B" w:rsidR="008D44BA" w:rsidRPr="00866366" w:rsidRDefault="005032B3" w:rsidP="0035652A">
      <w:pPr>
        <w:suppressAutoHyphens/>
        <w:rPr>
          <w:b/>
          <w:szCs w:val="24"/>
          <w:u w:val="single"/>
        </w:rPr>
      </w:pPr>
      <w:r w:rsidRPr="00A01F0D">
        <w:rPr>
          <w:b/>
          <w:szCs w:val="24"/>
        </w:rPr>
        <w:t>5.1.</w:t>
      </w:r>
      <w:r w:rsidR="00254D61">
        <w:rPr>
          <w:b/>
          <w:szCs w:val="24"/>
        </w:rPr>
        <w:t>2</w:t>
      </w:r>
      <w:r w:rsidRPr="00A01F0D">
        <w:rPr>
          <w:b/>
          <w:szCs w:val="24"/>
        </w:rPr>
        <w:tab/>
      </w:r>
      <w:r w:rsidR="00255DB1" w:rsidRPr="00866366">
        <w:rPr>
          <w:b/>
          <w:szCs w:val="24"/>
          <w:u w:val="single"/>
        </w:rPr>
        <w:t xml:space="preserve">DIRECT </w:t>
      </w:r>
      <w:r w:rsidR="008D44BA" w:rsidRPr="00866366">
        <w:rPr>
          <w:b/>
          <w:szCs w:val="24"/>
          <w:u w:val="single"/>
        </w:rPr>
        <w:t>WETLAND IMPACTS</w:t>
      </w:r>
    </w:p>
    <w:p w14:paraId="29B07A98" w14:textId="09B500A5" w:rsidR="00560F25" w:rsidRDefault="00D7724B" w:rsidP="0035652A">
      <w:pPr>
        <w:suppressAutoHyphens/>
        <w:rPr>
          <w:szCs w:val="24"/>
        </w:rPr>
      </w:pPr>
      <w:r>
        <w:rPr>
          <w:szCs w:val="24"/>
        </w:rPr>
        <w:t xml:space="preserve">The project will result in a total of 2.25 acres of impacts to wetlands and 38.51 acres of surface waters (ditches and farm ponds) as summarized in Table 4-1 below. </w:t>
      </w:r>
      <w:r w:rsidR="00660E3F">
        <w:rPr>
          <w:szCs w:val="24"/>
        </w:rPr>
        <w:t xml:space="preserve">All wetlands on the property are being preserved </w:t>
      </w:r>
      <w:proofErr w:type="gramStart"/>
      <w:r w:rsidR="00660E3F">
        <w:rPr>
          <w:szCs w:val="24"/>
        </w:rPr>
        <w:t>with the exception of</w:t>
      </w:r>
      <w:proofErr w:type="gramEnd"/>
      <w:r w:rsidR="00660E3F">
        <w:rPr>
          <w:szCs w:val="24"/>
        </w:rPr>
        <w:t xml:space="preserve"> 2.2</w:t>
      </w:r>
      <w:r w:rsidR="00FA2E45">
        <w:rPr>
          <w:szCs w:val="24"/>
        </w:rPr>
        <w:t>5</w:t>
      </w:r>
      <w:r w:rsidR="00660E3F">
        <w:rPr>
          <w:szCs w:val="24"/>
        </w:rPr>
        <w:t xml:space="preserve"> acres which will be impacted to accommodate necessary roadway infrastructure. </w:t>
      </w:r>
      <w:r w:rsidR="0035652A">
        <w:rPr>
          <w:szCs w:val="24"/>
        </w:rPr>
        <w:t xml:space="preserve">The impacts are reflected on the </w:t>
      </w:r>
      <w:r w:rsidR="005032B3">
        <w:rPr>
          <w:szCs w:val="24"/>
        </w:rPr>
        <w:t xml:space="preserve">as shown on the PSP/FSP Construction Drawings prepared by Waldrop Engineering, P.A. </w:t>
      </w:r>
      <w:r w:rsidR="0035652A">
        <w:rPr>
          <w:szCs w:val="24"/>
        </w:rPr>
        <w:t xml:space="preserve">and </w:t>
      </w:r>
      <w:r w:rsidR="00116E0B">
        <w:rPr>
          <w:szCs w:val="24"/>
        </w:rPr>
        <w:t>include</w:t>
      </w:r>
      <w:r w:rsidR="00295343">
        <w:rPr>
          <w:szCs w:val="24"/>
        </w:rPr>
        <w:t xml:space="preserve"> 0.76 acres of impact for a road crossing over the creek</w:t>
      </w:r>
      <w:r w:rsidR="00FF646E">
        <w:rPr>
          <w:szCs w:val="24"/>
        </w:rPr>
        <w:t xml:space="preserve"> system</w:t>
      </w:r>
      <w:r w:rsidR="00295343">
        <w:rPr>
          <w:szCs w:val="24"/>
        </w:rPr>
        <w:t xml:space="preserve"> </w:t>
      </w:r>
      <w:r w:rsidR="0030738F">
        <w:rPr>
          <w:szCs w:val="24"/>
        </w:rPr>
        <w:t xml:space="preserve">(Wetland 35) </w:t>
      </w:r>
      <w:r w:rsidR="00295343">
        <w:rPr>
          <w:szCs w:val="24"/>
        </w:rPr>
        <w:t>and</w:t>
      </w:r>
      <w:r w:rsidR="00116E0B">
        <w:rPr>
          <w:szCs w:val="24"/>
        </w:rPr>
        <w:t xml:space="preserve"> 1.4</w:t>
      </w:r>
      <w:r w:rsidR="00FA2E45">
        <w:rPr>
          <w:szCs w:val="24"/>
        </w:rPr>
        <w:t>9</w:t>
      </w:r>
      <w:r w:rsidR="00116E0B">
        <w:rPr>
          <w:szCs w:val="24"/>
        </w:rPr>
        <w:t xml:space="preserve"> acres</w:t>
      </w:r>
      <w:r w:rsidR="0035652A">
        <w:rPr>
          <w:szCs w:val="24"/>
        </w:rPr>
        <w:t xml:space="preserve"> of impact</w:t>
      </w:r>
      <w:r w:rsidR="00116E0B">
        <w:rPr>
          <w:szCs w:val="24"/>
        </w:rPr>
        <w:t xml:space="preserve">s to small, disturbed wetlands </w:t>
      </w:r>
      <w:r w:rsidR="00075810">
        <w:rPr>
          <w:szCs w:val="24"/>
        </w:rPr>
        <w:t>(Wetland’s NE WL-23, 24, 31, 31A) that are unlikely to be viable systems long-term if preserved</w:t>
      </w:r>
      <w:r w:rsidR="00075810" w:rsidRPr="002412F4">
        <w:rPr>
          <w:szCs w:val="24"/>
        </w:rPr>
        <w:t xml:space="preserve">.  </w:t>
      </w:r>
    </w:p>
    <w:p w14:paraId="069405A5" w14:textId="5824C0BA" w:rsidR="00560F25" w:rsidRDefault="00560F25" w:rsidP="0035652A">
      <w:pPr>
        <w:suppressAutoHyphens/>
        <w:rPr>
          <w:szCs w:val="24"/>
        </w:rPr>
      </w:pPr>
    </w:p>
    <w:p w14:paraId="61EDA676" w14:textId="2141AD62" w:rsidR="00524327" w:rsidRDefault="005032B3" w:rsidP="00D7724B">
      <w:pPr>
        <w:suppressAutoHyphens/>
        <w:rPr>
          <w:szCs w:val="24"/>
        </w:rPr>
      </w:pPr>
      <w:proofErr w:type="gramStart"/>
      <w:r>
        <w:rPr>
          <w:szCs w:val="24"/>
        </w:rPr>
        <w:t>With the exception of</w:t>
      </w:r>
      <w:proofErr w:type="gramEnd"/>
      <w:r>
        <w:rPr>
          <w:szCs w:val="24"/>
        </w:rPr>
        <w:t xml:space="preserve"> the road crossing over Mill Creek, all wetland impacts are restricted to small disturbed wetlands that are considered low quality based on their size, predominance of nuisance and exotic vegetation coverage, altered hydrology (from ditching), and surrounding agricultural uses. The degrading condition of these systems is evident when comparing the existing condition to historic aerials which show many of the wetlands have transitioned from herbaceous systems to exotic hardwood wetlands. These wetlands are also </w:t>
      </w:r>
      <w:proofErr w:type="gramStart"/>
      <w:r>
        <w:rPr>
          <w:szCs w:val="24"/>
        </w:rPr>
        <w:t>completely surrounded</w:t>
      </w:r>
      <w:proofErr w:type="gramEnd"/>
      <w:r>
        <w:rPr>
          <w:szCs w:val="24"/>
        </w:rPr>
        <w:t xml:space="preserve"> by citrus or sod fields, have virtually no native </w:t>
      </w:r>
      <w:r>
        <w:rPr>
          <w:szCs w:val="24"/>
        </w:rPr>
        <w:lastRenderedPageBreak/>
        <w:t xml:space="preserve">buffer and no connectivity with the creek corridor or other native habitats.  </w:t>
      </w:r>
      <w:proofErr w:type="gramStart"/>
      <w:r w:rsidR="00045B04">
        <w:rPr>
          <w:szCs w:val="24"/>
        </w:rPr>
        <w:t>With the exception of</w:t>
      </w:r>
      <w:proofErr w:type="gramEnd"/>
      <w:r w:rsidR="00045B04">
        <w:rPr>
          <w:szCs w:val="24"/>
        </w:rPr>
        <w:t xml:space="preserve"> Wetland 35, all of these </w:t>
      </w:r>
      <w:r w:rsidR="00CB1966">
        <w:rPr>
          <w:szCs w:val="24"/>
        </w:rPr>
        <w:t xml:space="preserve">wetlands are </w:t>
      </w:r>
      <w:r w:rsidR="00045B04">
        <w:rPr>
          <w:szCs w:val="24"/>
        </w:rPr>
        <w:t xml:space="preserve">considered non-viable since they are isolated and highly disturbed. Based on Section 706.5A of the LDC, </w:t>
      </w:r>
      <w:r w:rsidR="00524327">
        <w:rPr>
          <w:szCs w:val="24"/>
        </w:rPr>
        <w:t xml:space="preserve">no </w:t>
      </w:r>
      <w:r w:rsidR="00045B04">
        <w:rPr>
          <w:szCs w:val="24"/>
        </w:rPr>
        <w:t xml:space="preserve">avoidance and minimization </w:t>
      </w:r>
      <w:proofErr w:type="gramStart"/>
      <w:r w:rsidR="00045B04">
        <w:rPr>
          <w:szCs w:val="24"/>
        </w:rPr>
        <w:t>is</w:t>
      </w:r>
      <w:proofErr w:type="gramEnd"/>
      <w:r w:rsidR="00045B04">
        <w:rPr>
          <w:szCs w:val="24"/>
        </w:rPr>
        <w:t xml:space="preserve"> required for non-viable </w:t>
      </w:r>
      <w:r w:rsidR="006B60D8">
        <w:rPr>
          <w:szCs w:val="24"/>
        </w:rPr>
        <w:t xml:space="preserve">wetlands </w:t>
      </w:r>
      <w:r w:rsidR="00045B04">
        <w:rPr>
          <w:szCs w:val="24"/>
        </w:rPr>
        <w:t>that are less than half an acre in size</w:t>
      </w:r>
      <w:r w:rsidR="00676E32">
        <w:rPr>
          <w:szCs w:val="24"/>
        </w:rPr>
        <w:t>, and a</w:t>
      </w:r>
      <w:r w:rsidR="00045B04">
        <w:rPr>
          <w:szCs w:val="24"/>
        </w:rPr>
        <w:t xml:space="preserve">lthough </w:t>
      </w:r>
      <w:r w:rsidR="00CB1966">
        <w:rPr>
          <w:szCs w:val="24"/>
        </w:rPr>
        <w:t>Wetland 23 is</w:t>
      </w:r>
      <w:r w:rsidR="00045B04">
        <w:rPr>
          <w:szCs w:val="24"/>
        </w:rPr>
        <w:t xml:space="preserve"> 0.57 acres in size, it is also considered to be a non-viable </w:t>
      </w:r>
      <w:r w:rsidR="00676E32">
        <w:rPr>
          <w:szCs w:val="24"/>
        </w:rPr>
        <w:t xml:space="preserve">given </w:t>
      </w:r>
      <w:proofErr w:type="spellStart"/>
      <w:r w:rsidR="00524327">
        <w:rPr>
          <w:szCs w:val="24"/>
        </w:rPr>
        <w:t>it’s</w:t>
      </w:r>
      <w:proofErr w:type="spellEnd"/>
      <w:r w:rsidR="006B60D8">
        <w:rPr>
          <w:szCs w:val="24"/>
        </w:rPr>
        <w:t xml:space="preserve"> poor condition</w:t>
      </w:r>
      <w:r w:rsidR="00045B04">
        <w:rPr>
          <w:szCs w:val="24"/>
        </w:rPr>
        <w:t xml:space="preserve">. </w:t>
      </w:r>
    </w:p>
    <w:p w14:paraId="32632396" w14:textId="77777777" w:rsidR="00524327" w:rsidRDefault="00524327" w:rsidP="00D7724B">
      <w:pPr>
        <w:suppressAutoHyphens/>
        <w:rPr>
          <w:szCs w:val="24"/>
        </w:rPr>
      </w:pPr>
    </w:p>
    <w:p w14:paraId="1C477742" w14:textId="7C098162" w:rsidR="00560F25" w:rsidRDefault="00D7724B" w:rsidP="00560F25">
      <w:pPr>
        <w:suppressAutoHyphens/>
        <w:rPr>
          <w:rFonts w:ascii="Arial" w:hAnsi="Arial"/>
          <w:bCs/>
          <w:sz w:val="20"/>
          <w:szCs w:val="22"/>
          <w:lang w:eastAsia="en-AU"/>
        </w:rPr>
      </w:pPr>
      <w:r>
        <w:rPr>
          <w:szCs w:val="24"/>
        </w:rPr>
        <w:t xml:space="preserve">Impacts to these small, disturbed wetlands (Wetlands NE WL-23, 24, 31, 31A) total 1.49 acres, most of which </w:t>
      </w:r>
      <w:r w:rsidRPr="002412F4">
        <w:rPr>
          <w:szCs w:val="24"/>
        </w:rPr>
        <w:t xml:space="preserve">are necessary for roadway alignments. </w:t>
      </w:r>
      <w:r>
        <w:rPr>
          <w:szCs w:val="24"/>
        </w:rPr>
        <w:t>The remaining wetlands have been avoided by shifting residential lots or incorporated as a feature into the proposed golf course.</w:t>
      </w:r>
      <w:r w:rsidR="00524327">
        <w:rPr>
          <w:szCs w:val="24"/>
        </w:rPr>
        <w:t xml:space="preserve"> </w:t>
      </w:r>
      <w:r w:rsidR="00D26154">
        <w:rPr>
          <w:szCs w:val="24"/>
        </w:rPr>
        <w:t xml:space="preserve">The proposed road crossing </w:t>
      </w:r>
      <w:r w:rsidR="00E632D4">
        <w:rPr>
          <w:szCs w:val="24"/>
        </w:rPr>
        <w:t xml:space="preserve">through Wetland 35 </w:t>
      </w:r>
      <w:r w:rsidR="00D26154">
        <w:rPr>
          <w:szCs w:val="24"/>
        </w:rPr>
        <w:t>is</w:t>
      </w:r>
      <w:r w:rsidR="00560F25">
        <w:rPr>
          <w:szCs w:val="24"/>
        </w:rPr>
        <w:t xml:space="preserve"> necessary to link the north and south side of the development</w:t>
      </w:r>
      <w:r w:rsidR="00FC7E63">
        <w:rPr>
          <w:szCs w:val="24"/>
        </w:rPr>
        <w:t>. Since the creek spans the entire site, no other practical alternative exists to accommodate a road crossing</w:t>
      </w:r>
      <w:r w:rsidR="005449CE">
        <w:rPr>
          <w:szCs w:val="24"/>
        </w:rPr>
        <w:t xml:space="preserve"> without impacting wetlands which is consistent with</w:t>
      </w:r>
      <w:r w:rsidR="00FC7E63">
        <w:rPr>
          <w:szCs w:val="24"/>
        </w:rPr>
        <w:t xml:space="preserve"> </w:t>
      </w:r>
      <w:r w:rsidR="005449CE">
        <w:rPr>
          <w:szCs w:val="24"/>
        </w:rPr>
        <w:t xml:space="preserve">wetland impact criteria outlined in </w:t>
      </w:r>
      <w:r w:rsidR="00FC7E63">
        <w:rPr>
          <w:szCs w:val="24"/>
        </w:rPr>
        <w:t>Section 706.5</w:t>
      </w:r>
      <w:r w:rsidR="005449CE">
        <w:rPr>
          <w:szCs w:val="24"/>
        </w:rPr>
        <w:t>B</w:t>
      </w:r>
      <w:r w:rsidR="0030738F">
        <w:rPr>
          <w:szCs w:val="24"/>
        </w:rPr>
        <w:t xml:space="preserve"> </w:t>
      </w:r>
      <w:r w:rsidR="005449CE">
        <w:rPr>
          <w:szCs w:val="24"/>
        </w:rPr>
        <w:t xml:space="preserve">of Manatee County’s LDC. The proposed crossing has been </w:t>
      </w:r>
      <w:r w:rsidR="0030738F">
        <w:rPr>
          <w:szCs w:val="24"/>
        </w:rPr>
        <w:t xml:space="preserve">sited to overlap an existing farm road crossing </w:t>
      </w:r>
      <w:r w:rsidR="0030738F">
        <w:rPr>
          <w:bCs/>
        </w:rPr>
        <w:t>to minimize the impact footprint</w:t>
      </w:r>
      <w:r w:rsidR="00560F25" w:rsidRPr="00493366">
        <w:rPr>
          <w:szCs w:val="24"/>
        </w:rPr>
        <w:t>.</w:t>
      </w:r>
      <w:r w:rsidR="0030738F">
        <w:rPr>
          <w:szCs w:val="24"/>
        </w:rPr>
        <w:t xml:space="preserve"> The </w:t>
      </w:r>
      <w:r w:rsidR="00560F25">
        <w:rPr>
          <w:bCs/>
        </w:rPr>
        <w:t xml:space="preserve">width of the </w:t>
      </w:r>
      <w:r w:rsidR="00560F25" w:rsidRPr="007A046D">
        <w:rPr>
          <w:bCs/>
        </w:rPr>
        <w:t xml:space="preserve">crossing </w:t>
      </w:r>
      <w:r w:rsidR="0030738F">
        <w:rPr>
          <w:bCs/>
        </w:rPr>
        <w:t xml:space="preserve">will also be </w:t>
      </w:r>
      <w:r w:rsidR="00560F25">
        <w:rPr>
          <w:bCs/>
        </w:rPr>
        <w:t xml:space="preserve">reduced </w:t>
      </w:r>
      <w:r w:rsidR="0030738F">
        <w:rPr>
          <w:bCs/>
        </w:rPr>
        <w:t>(</w:t>
      </w:r>
      <w:r w:rsidR="00560F25">
        <w:rPr>
          <w:bCs/>
        </w:rPr>
        <w:t>relative to the typical road profile</w:t>
      </w:r>
      <w:r w:rsidR="0030738F">
        <w:rPr>
          <w:bCs/>
        </w:rPr>
        <w:t xml:space="preserve">) to minimize impacts. </w:t>
      </w:r>
      <w:r w:rsidR="00560F25">
        <w:rPr>
          <w:bCs/>
        </w:rPr>
        <w:t xml:space="preserve"> A box culvert </w:t>
      </w:r>
      <w:r w:rsidR="00560F25" w:rsidRPr="00662AC7">
        <w:rPr>
          <w:szCs w:val="24"/>
        </w:rPr>
        <w:t xml:space="preserve">will be placed at </w:t>
      </w:r>
      <w:r w:rsidR="00560F25">
        <w:rPr>
          <w:szCs w:val="24"/>
        </w:rPr>
        <w:t>ordinary high water (</w:t>
      </w:r>
      <w:r w:rsidR="00560F25" w:rsidRPr="00662AC7">
        <w:rPr>
          <w:szCs w:val="24"/>
        </w:rPr>
        <w:t>OHW</w:t>
      </w:r>
      <w:r w:rsidR="00560F25">
        <w:rPr>
          <w:szCs w:val="24"/>
        </w:rPr>
        <w:t>)</w:t>
      </w:r>
      <w:r w:rsidR="00560F25" w:rsidRPr="00662AC7">
        <w:rPr>
          <w:szCs w:val="24"/>
        </w:rPr>
        <w:t xml:space="preserve"> elevation to </w:t>
      </w:r>
      <w:r w:rsidR="00560F25">
        <w:rPr>
          <w:szCs w:val="24"/>
        </w:rPr>
        <w:t xml:space="preserve">maintain existing </w:t>
      </w:r>
      <w:r w:rsidR="00560F25">
        <w:rPr>
          <w:bCs/>
        </w:rPr>
        <w:t>surface water flow and hydrology</w:t>
      </w:r>
      <w:r w:rsidR="00296B4F">
        <w:rPr>
          <w:szCs w:val="24"/>
        </w:rPr>
        <w:t xml:space="preserve">. The remainder of the creek system (Wetland 35 and 35A) will be preserved and </w:t>
      </w:r>
      <w:r w:rsidR="001675B5">
        <w:rPr>
          <w:szCs w:val="24"/>
        </w:rPr>
        <w:t>protected with a minimum</w:t>
      </w:r>
      <w:r w:rsidR="00FC7E63">
        <w:rPr>
          <w:szCs w:val="24"/>
        </w:rPr>
        <w:t xml:space="preserve"> </w:t>
      </w:r>
      <w:r w:rsidR="001675B5">
        <w:rPr>
          <w:szCs w:val="24"/>
        </w:rPr>
        <w:t>30</w:t>
      </w:r>
      <w:r w:rsidR="00FC7E63">
        <w:rPr>
          <w:szCs w:val="24"/>
        </w:rPr>
        <w:t>-</w:t>
      </w:r>
      <w:r w:rsidR="001675B5">
        <w:rPr>
          <w:szCs w:val="24"/>
        </w:rPr>
        <w:t xml:space="preserve">foot buffer, although expanded buffer </w:t>
      </w:r>
      <w:r w:rsidR="00D45657">
        <w:rPr>
          <w:szCs w:val="24"/>
        </w:rPr>
        <w:t>will be</w:t>
      </w:r>
      <w:r w:rsidR="001675B5">
        <w:rPr>
          <w:szCs w:val="24"/>
        </w:rPr>
        <w:t xml:space="preserve"> provided by the upland preservation areas that are maintained along the creek corridor </w:t>
      </w:r>
      <w:r w:rsidR="005032B3">
        <w:rPr>
          <w:szCs w:val="24"/>
        </w:rPr>
        <w:t>as depicted on the PSP/FSP</w:t>
      </w:r>
      <w:r w:rsidR="00296B4F">
        <w:rPr>
          <w:szCs w:val="24"/>
        </w:rPr>
        <w:t xml:space="preserve">. </w:t>
      </w:r>
    </w:p>
    <w:p w14:paraId="17823F4C" w14:textId="77777777" w:rsidR="00560F25" w:rsidRDefault="00560F25" w:rsidP="0035652A">
      <w:pPr>
        <w:suppressAutoHyphens/>
        <w:rPr>
          <w:szCs w:val="24"/>
        </w:rPr>
      </w:pPr>
    </w:p>
    <w:p w14:paraId="08270037" w14:textId="777A12B1" w:rsidR="00D7724B" w:rsidRDefault="00296B4F" w:rsidP="00D7724B">
      <w:pPr>
        <w:suppressAutoHyphens/>
        <w:rPr>
          <w:szCs w:val="24"/>
        </w:rPr>
      </w:pPr>
      <w:r>
        <w:rPr>
          <w:szCs w:val="24"/>
        </w:rPr>
        <w:t xml:space="preserve">All other wetlands </w:t>
      </w:r>
      <w:r w:rsidR="0035652A">
        <w:rPr>
          <w:szCs w:val="24"/>
        </w:rPr>
        <w:t>have been avoided by shifting residential lots or incorporat</w:t>
      </w:r>
      <w:r w:rsidR="00CD2658">
        <w:rPr>
          <w:szCs w:val="24"/>
        </w:rPr>
        <w:t xml:space="preserve">ing them </w:t>
      </w:r>
      <w:r w:rsidR="0035652A">
        <w:rPr>
          <w:szCs w:val="24"/>
        </w:rPr>
        <w:t>as a feature</w:t>
      </w:r>
      <w:r w:rsidR="000363B4">
        <w:rPr>
          <w:szCs w:val="24"/>
        </w:rPr>
        <w:t xml:space="preserve">s of the </w:t>
      </w:r>
      <w:r w:rsidR="0035652A">
        <w:rPr>
          <w:szCs w:val="24"/>
        </w:rPr>
        <w:t>golf course</w:t>
      </w:r>
      <w:r w:rsidR="000363B4">
        <w:rPr>
          <w:szCs w:val="24"/>
        </w:rPr>
        <w:t xml:space="preserve"> in which case mi</w:t>
      </w:r>
      <w:r w:rsidR="000D15A4">
        <w:rPr>
          <w:szCs w:val="24"/>
        </w:rPr>
        <w:t xml:space="preserve">nimum 30-foot buffers will also be </w:t>
      </w:r>
      <w:r w:rsidR="000363B4">
        <w:rPr>
          <w:szCs w:val="24"/>
        </w:rPr>
        <w:t>provided</w:t>
      </w:r>
      <w:bookmarkStart w:id="33" w:name="_GoBack"/>
      <w:bookmarkEnd w:id="33"/>
      <w:r w:rsidR="0035652A">
        <w:rPr>
          <w:szCs w:val="24"/>
        </w:rPr>
        <w:t>.</w:t>
      </w:r>
      <w:r w:rsidR="00B73A4A">
        <w:rPr>
          <w:szCs w:val="24"/>
        </w:rPr>
        <w:t xml:space="preserve"> Overall, a total of 38.67 acres of wetlands will be preserved and the surrounding buffers will be </w:t>
      </w:r>
      <w:r w:rsidR="00E80840">
        <w:rPr>
          <w:szCs w:val="24"/>
        </w:rPr>
        <w:t xml:space="preserve">maintained and restored </w:t>
      </w:r>
      <w:r w:rsidR="00255DB1">
        <w:rPr>
          <w:szCs w:val="24"/>
        </w:rPr>
        <w:t xml:space="preserve">to comply with </w:t>
      </w:r>
      <w:r w:rsidR="004933E2">
        <w:rPr>
          <w:szCs w:val="24"/>
        </w:rPr>
        <w:t xml:space="preserve">Section 706.7 of Manatee County’s LDC. </w:t>
      </w:r>
    </w:p>
    <w:p w14:paraId="6F01B666" w14:textId="524A518A" w:rsidR="0035652A" w:rsidRDefault="0035652A" w:rsidP="0035652A">
      <w:pPr>
        <w:suppressAutoHyphens/>
        <w:rPr>
          <w:szCs w:val="24"/>
        </w:rPr>
      </w:pPr>
    </w:p>
    <w:p w14:paraId="4C67FD09" w14:textId="24C4D97E" w:rsidR="008E3094" w:rsidRPr="0016063E" w:rsidRDefault="008E3094" w:rsidP="00D7724B">
      <w:pPr>
        <w:pStyle w:val="Table"/>
        <w:ind w:hanging="990"/>
      </w:pPr>
      <w:bookmarkStart w:id="34" w:name="_Toc391024243"/>
      <w:bookmarkStart w:id="35" w:name="_Toc378337310"/>
      <w:r w:rsidRPr="0016063E">
        <w:t xml:space="preserve">Table </w:t>
      </w:r>
      <w:r w:rsidR="00D7724B">
        <w:t>5</w:t>
      </w:r>
      <w:r w:rsidRPr="0016063E">
        <w:t xml:space="preserve">-1. Wetland and </w:t>
      </w:r>
      <w:r>
        <w:t>Surface Water</w:t>
      </w:r>
      <w:r w:rsidRPr="0016063E">
        <w:t xml:space="preserve"> Impacts </w:t>
      </w:r>
      <w:r w:rsidRPr="00E965B0">
        <w:t>Associated</w:t>
      </w:r>
      <w:r w:rsidRPr="0016063E">
        <w:t xml:space="preserve"> with the </w:t>
      </w:r>
      <w:r>
        <w:t>LWR 1000 Project</w:t>
      </w:r>
      <w:r w:rsidRPr="0016063E">
        <w:t xml:space="preserve"> Site. </w:t>
      </w:r>
      <w:bookmarkEnd w:id="34"/>
      <w:bookmarkEnd w:id="35"/>
    </w:p>
    <w:tbl>
      <w:tblPr>
        <w:tblpPr w:leftFromText="180" w:rightFromText="180" w:vertAnchor="text" w:tblpXSpec="center" w:tblpY="1"/>
        <w:tblOverlap w:val="never"/>
        <w:tblW w:w="7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60"/>
        <w:gridCol w:w="1260"/>
        <w:gridCol w:w="990"/>
        <w:gridCol w:w="900"/>
        <w:gridCol w:w="1878"/>
      </w:tblGrid>
      <w:tr w:rsidR="008E3094" w:rsidRPr="0016063E" w14:paraId="4B29B696" w14:textId="77777777" w:rsidTr="00255DB1">
        <w:trPr>
          <w:tblHeader/>
          <w:jc w:val="center"/>
        </w:trPr>
        <w:tc>
          <w:tcPr>
            <w:tcW w:w="1345" w:type="dxa"/>
            <w:vMerge w:val="restart"/>
            <w:tcBorders>
              <w:top w:val="single" w:sz="4" w:space="0" w:color="auto"/>
              <w:left w:val="single" w:sz="4" w:space="0" w:color="auto"/>
              <w:right w:val="single" w:sz="4" w:space="0" w:color="auto"/>
            </w:tcBorders>
            <w:shd w:val="clear" w:color="auto" w:fill="BFBFBF" w:themeFill="background1" w:themeFillShade="BF"/>
          </w:tcPr>
          <w:p w14:paraId="4C631EE1" w14:textId="77777777" w:rsidR="008E3094" w:rsidRPr="00AE0198" w:rsidRDefault="008E3094" w:rsidP="00005339">
            <w:pPr>
              <w:pStyle w:val="TableHEADS2"/>
              <w:suppressAutoHyphens/>
            </w:pPr>
            <w:r w:rsidRPr="00AE0198">
              <w:t>Wetland/</w:t>
            </w:r>
          </w:p>
          <w:p w14:paraId="11A48B10" w14:textId="77777777" w:rsidR="008E3094" w:rsidRPr="00AE0198" w:rsidRDefault="008E3094" w:rsidP="00005339">
            <w:pPr>
              <w:pStyle w:val="TableHEADS2"/>
              <w:suppressAutoHyphens/>
            </w:pPr>
            <w:r w:rsidRPr="00AE0198">
              <w:t>OSW ID</w:t>
            </w:r>
          </w:p>
        </w:tc>
        <w:tc>
          <w:tcPr>
            <w:tcW w:w="1260" w:type="dxa"/>
            <w:vMerge w:val="restart"/>
            <w:tcBorders>
              <w:top w:val="single" w:sz="4" w:space="0" w:color="auto"/>
              <w:left w:val="single" w:sz="4" w:space="0" w:color="auto"/>
              <w:right w:val="single" w:sz="4" w:space="0" w:color="auto"/>
            </w:tcBorders>
            <w:shd w:val="clear" w:color="auto" w:fill="BFBFBF" w:themeFill="background1" w:themeFillShade="BF"/>
          </w:tcPr>
          <w:p w14:paraId="707798CF" w14:textId="77777777" w:rsidR="008E3094" w:rsidRPr="00AE0198" w:rsidRDefault="008E3094" w:rsidP="00005339">
            <w:pPr>
              <w:pStyle w:val="TableHEADS2"/>
              <w:suppressAutoHyphens/>
            </w:pPr>
            <w:r w:rsidRPr="00AE0198">
              <w:t>Habitat Type</w:t>
            </w:r>
          </w:p>
        </w:tc>
        <w:tc>
          <w:tcPr>
            <w:tcW w:w="1260" w:type="dxa"/>
            <w:vMerge w:val="restart"/>
            <w:tcBorders>
              <w:top w:val="single" w:sz="4" w:space="0" w:color="auto"/>
              <w:left w:val="single" w:sz="4" w:space="0" w:color="auto"/>
              <w:right w:val="single" w:sz="4" w:space="0" w:color="auto"/>
            </w:tcBorders>
            <w:shd w:val="clear" w:color="auto" w:fill="BFBFBF" w:themeFill="background1" w:themeFillShade="BF"/>
          </w:tcPr>
          <w:p w14:paraId="372E3FA6" w14:textId="77777777" w:rsidR="008E3094" w:rsidRPr="00AE0198" w:rsidRDefault="008E3094" w:rsidP="00005339">
            <w:pPr>
              <w:pStyle w:val="TableHEADS2"/>
              <w:suppressAutoHyphens/>
            </w:pPr>
            <w:r w:rsidRPr="00AE0198">
              <w:t>FLUCFCS Code</w:t>
            </w:r>
          </w:p>
        </w:tc>
        <w:tc>
          <w:tcPr>
            <w:tcW w:w="1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4CA64A" w14:textId="77777777" w:rsidR="008E3094" w:rsidRPr="00AE0198" w:rsidRDefault="008E3094" w:rsidP="00005339">
            <w:pPr>
              <w:pStyle w:val="TableHEADS2"/>
              <w:suppressAutoHyphens/>
            </w:pPr>
            <w:r w:rsidRPr="00AE0198">
              <w:t>Permanent Impacts</w:t>
            </w:r>
          </w:p>
        </w:tc>
        <w:tc>
          <w:tcPr>
            <w:tcW w:w="1878" w:type="dxa"/>
            <w:vMerge w:val="restart"/>
            <w:tcBorders>
              <w:top w:val="single" w:sz="4" w:space="0" w:color="auto"/>
              <w:left w:val="single" w:sz="4" w:space="0" w:color="auto"/>
              <w:right w:val="single" w:sz="4" w:space="0" w:color="auto"/>
            </w:tcBorders>
            <w:shd w:val="clear" w:color="auto" w:fill="BFBFBF" w:themeFill="background1" w:themeFillShade="BF"/>
          </w:tcPr>
          <w:p w14:paraId="0B941657" w14:textId="77777777" w:rsidR="008E3094" w:rsidRPr="00AE0198" w:rsidRDefault="008E3094" w:rsidP="00005339">
            <w:pPr>
              <w:pStyle w:val="TableHEADS2"/>
              <w:suppressAutoHyphens/>
            </w:pPr>
            <w:r w:rsidRPr="00AE0198">
              <w:t>Total Impact Acreage</w:t>
            </w:r>
          </w:p>
        </w:tc>
      </w:tr>
      <w:tr w:rsidR="008E3094" w:rsidRPr="0016063E" w14:paraId="34EB79BE" w14:textId="77777777" w:rsidTr="00255DB1">
        <w:trPr>
          <w:tblHeader/>
          <w:jc w:val="center"/>
        </w:trPr>
        <w:tc>
          <w:tcPr>
            <w:tcW w:w="1345" w:type="dxa"/>
            <w:vMerge/>
            <w:tcBorders>
              <w:left w:val="single" w:sz="4" w:space="0" w:color="auto"/>
              <w:bottom w:val="single" w:sz="4" w:space="0" w:color="auto"/>
              <w:right w:val="single" w:sz="4" w:space="0" w:color="auto"/>
            </w:tcBorders>
            <w:shd w:val="clear" w:color="auto" w:fill="auto"/>
            <w:hideMark/>
          </w:tcPr>
          <w:p w14:paraId="1A4E6E10" w14:textId="77777777" w:rsidR="008E3094" w:rsidRPr="0016063E" w:rsidRDefault="008E3094" w:rsidP="00005339">
            <w:pPr>
              <w:pStyle w:val="TableHEADS2"/>
              <w:suppressAutoHyphens/>
              <w:rPr>
                <w:rFonts w:ascii="Times New Roman" w:hAnsi="Times New Roman"/>
                <w:sz w:val="20"/>
              </w:rPr>
            </w:pPr>
          </w:p>
        </w:tc>
        <w:tc>
          <w:tcPr>
            <w:tcW w:w="1260" w:type="dxa"/>
            <w:vMerge/>
            <w:tcBorders>
              <w:left w:val="single" w:sz="4" w:space="0" w:color="auto"/>
              <w:bottom w:val="single" w:sz="4" w:space="0" w:color="auto"/>
              <w:right w:val="single" w:sz="4" w:space="0" w:color="auto"/>
            </w:tcBorders>
            <w:shd w:val="clear" w:color="auto" w:fill="auto"/>
            <w:hideMark/>
          </w:tcPr>
          <w:p w14:paraId="4DE11FEC" w14:textId="77777777" w:rsidR="008E3094" w:rsidRPr="0016063E" w:rsidRDefault="008E3094" w:rsidP="00005339">
            <w:pPr>
              <w:pStyle w:val="TableHEADS2"/>
              <w:suppressAutoHyphens/>
              <w:rPr>
                <w:rFonts w:ascii="Times New Roman" w:hAnsi="Times New Roman"/>
                <w:sz w:val="20"/>
              </w:rPr>
            </w:pPr>
          </w:p>
        </w:tc>
        <w:tc>
          <w:tcPr>
            <w:tcW w:w="1260" w:type="dxa"/>
            <w:vMerge/>
            <w:tcBorders>
              <w:left w:val="single" w:sz="4" w:space="0" w:color="auto"/>
              <w:bottom w:val="single" w:sz="4" w:space="0" w:color="auto"/>
              <w:right w:val="single" w:sz="4" w:space="0" w:color="auto"/>
            </w:tcBorders>
            <w:shd w:val="clear" w:color="auto" w:fill="auto"/>
          </w:tcPr>
          <w:p w14:paraId="50927ED8" w14:textId="77777777" w:rsidR="008E3094" w:rsidRPr="0016063E" w:rsidRDefault="008E3094" w:rsidP="00005339">
            <w:pPr>
              <w:pStyle w:val="TableHEADS2"/>
              <w:suppressAutoHyphens/>
              <w:rPr>
                <w:rFonts w:ascii="Times New Roman" w:hAnsi="Times New Roman"/>
                <w:sz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903B4" w14:textId="77777777" w:rsidR="008E3094" w:rsidRPr="00AE0198" w:rsidRDefault="008E3094" w:rsidP="00005339">
            <w:pPr>
              <w:pStyle w:val="TableHEADS2"/>
              <w:suppressAutoHyphens/>
            </w:pPr>
            <w:r w:rsidRPr="00AE0198">
              <w:t>Dredge</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AFE510" w14:textId="77777777" w:rsidR="008E3094" w:rsidRPr="00AE0198" w:rsidRDefault="008E3094" w:rsidP="00005339">
            <w:pPr>
              <w:pStyle w:val="TableHEADS2"/>
              <w:suppressAutoHyphens/>
            </w:pPr>
            <w:r w:rsidRPr="00AE0198">
              <w:t xml:space="preserve">Fill </w:t>
            </w:r>
          </w:p>
        </w:tc>
        <w:tc>
          <w:tcPr>
            <w:tcW w:w="1878" w:type="dxa"/>
            <w:vMerge/>
            <w:tcBorders>
              <w:left w:val="single" w:sz="4" w:space="0" w:color="auto"/>
              <w:bottom w:val="single" w:sz="4" w:space="0" w:color="auto"/>
              <w:right w:val="single" w:sz="4" w:space="0" w:color="auto"/>
            </w:tcBorders>
            <w:shd w:val="clear" w:color="auto" w:fill="auto"/>
            <w:hideMark/>
          </w:tcPr>
          <w:p w14:paraId="7FF35406" w14:textId="77777777" w:rsidR="008E3094" w:rsidRPr="0016063E" w:rsidRDefault="008E3094" w:rsidP="00005339">
            <w:pPr>
              <w:pStyle w:val="TableHEADS2"/>
              <w:suppressAutoHyphens/>
              <w:rPr>
                <w:rFonts w:ascii="Times New Roman" w:hAnsi="Times New Roman"/>
                <w:sz w:val="20"/>
              </w:rPr>
            </w:pPr>
          </w:p>
        </w:tc>
      </w:tr>
      <w:tr w:rsidR="008E3094" w:rsidRPr="0016063E" w14:paraId="47B63968" w14:textId="77777777" w:rsidTr="00005339">
        <w:trPr>
          <w:jc w:val="center"/>
        </w:trPr>
        <w:tc>
          <w:tcPr>
            <w:tcW w:w="763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A48C3" w14:textId="77777777" w:rsidR="008E3094" w:rsidRPr="00AE0198" w:rsidRDefault="008E3094" w:rsidP="00005339">
            <w:pPr>
              <w:pStyle w:val="TableTEXT2"/>
              <w:suppressAutoHyphens/>
              <w:rPr>
                <w:b/>
              </w:rPr>
            </w:pPr>
            <w:r w:rsidRPr="00AE0198">
              <w:rPr>
                <w:b/>
              </w:rPr>
              <w:t>Wetland Impacts</w:t>
            </w:r>
          </w:p>
        </w:tc>
      </w:tr>
      <w:tr w:rsidR="008E3094" w:rsidRPr="0016063E" w14:paraId="30F433FD" w14:textId="77777777" w:rsidTr="00255DB1">
        <w:trPr>
          <w:jc w:val="center"/>
        </w:trPr>
        <w:tc>
          <w:tcPr>
            <w:tcW w:w="1345" w:type="dxa"/>
            <w:tcBorders>
              <w:top w:val="single" w:sz="4" w:space="0" w:color="auto"/>
              <w:left w:val="single" w:sz="4" w:space="0" w:color="auto"/>
              <w:bottom w:val="single" w:sz="4" w:space="0" w:color="auto"/>
              <w:right w:val="single" w:sz="4" w:space="0" w:color="auto"/>
            </w:tcBorders>
            <w:vAlign w:val="center"/>
          </w:tcPr>
          <w:p w14:paraId="34C51915" w14:textId="77777777" w:rsidR="008E3094" w:rsidRPr="0016063E" w:rsidRDefault="008E3094" w:rsidP="00005339">
            <w:pPr>
              <w:pStyle w:val="TableTEXT2"/>
              <w:keepNext/>
              <w:keepLines/>
              <w:suppressAutoHyphens/>
              <w:spacing w:after="0"/>
              <w:contextualSpacing/>
              <w:rPr>
                <w:rFonts w:ascii="Times New Roman" w:hAnsi="Times New Roman"/>
                <w:sz w:val="20"/>
              </w:rPr>
            </w:pPr>
            <w:r>
              <w:t>NE WL-23</w:t>
            </w:r>
          </w:p>
        </w:tc>
        <w:tc>
          <w:tcPr>
            <w:tcW w:w="1260" w:type="dxa"/>
            <w:tcBorders>
              <w:top w:val="single" w:sz="4" w:space="0" w:color="auto"/>
              <w:left w:val="single" w:sz="4" w:space="0" w:color="auto"/>
              <w:bottom w:val="single" w:sz="4" w:space="0" w:color="auto"/>
              <w:right w:val="single" w:sz="4" w:space="0" w:color="auto"/>
            </w:tcBorders>
          </w:tcPr>
          <w:p w14:paraId="08600D5A" w14:textId="77777777" w:rsidR="008E3094" w:rsidRPr="00AE0198" w:rsidRDefault="008E3094" w:rsidP="00005339">
            <w:pPr>
              <w:pStyle w:val="TableTEXT2"/>
              <w:suppressAutoHyphens/>
            </w:pPr>
            <w:r w:rsidRPr="00AE0198">
              <w:t>H</w:t>
            </w:r>
          </w:p>
        </w:tc>
        <w:tc>
          <w:tcPr>
            <w:tcW w:w="1260" w:type="dxa"/>
            <w:tcBorders>
              <w:top w:val="single" w:sz="4" w:space="0" w:color="auto"/>
              <w:left w:val="single" w:sz="4" w:space="0" w:color="auto"/>
              <w:bottom w:val="single" w:sz="4" w:space="0" w:color="auto"/>
              <w:right w:val="single" w:sz="4" w:space="0" w:color="auto"/>
            </w:tcBorders>
          </w:tcPr>
          <w:p w14:paraId="67ECFD8D" w14:textId="77777777" w:rsidR="008E3094" w:rsidRPr="00AE0198" w:rsidRDefault="008E3094" w:rsidP="00005339">
            <w:pPr>
              <w:pStyle w:val="TableTEXT2"/>
              <w:suppressAutoHyphens/>
            </w:pPr>
            <w:r w:rsidRPr="00AE0198">
              <w:t>641N/ E4</w:t>
            </w:r>
          </w:p>
        </w:tc>
        <w:tc>
          <w:tcPr>
            <w:tcW w:w="990" w:type="dxa"/>
            <w:tcBorders>
              <w:top w:val="single" w:sz="4" w:space="0" w:color="auto"/>
              <w:left w:val="single" w:sz="4" w:space="0" w:color="auto"/>
              <w:bottom w:val="single" w:sz="4" w:space="0" w:color="auto"/>
              <w:right w:val="single" w:sz="4" w:space="0" w:color="auto"/>
            </w:tcBorders>
          </w:tcPr>
          <w:p w14:paraId="09C7EB7C" w14:textId="77777777" w:rsidR="008E3094" w:rsidRPr="00AE0198" w:rsidRDefault="008E3094" w:rsidP="00005339">
            <w:pPr>
              <w:pStyle w:val="TableTEXT2"/>
              <w:suppressAutoHyphens/>
            </w:pPr>
            <w:r w:rsidRPr="00AE0198">
              <w:t>-</w:t>
            </w:r>
          </w:p>
        </w:tc>
        <w:tc>
          <w:tcPr>
            <w:tcW w:w="900" w:type="dxa"/>
            <w:tcBorders>
              <w:top w:val="single" w:sz="4" w:space="0" w:color="auto"/>
              <w:left w:val="single" w:sz="4" w:space="0" w:color="auto"/>
              <w:bottom w:val="single" w:sz="4" w:space="0" w:color="auto"/>
              <w:right w:val="single" w:sz="4" w:space="0" w:color="auto"/>
            </w:tcBorders>
          </w:tcPr>
          <w:p w14:paraId="55A19EAE" w14:textId="77777777" w:rsidR="008E3094" w:rsidRPr="00AE0198" w:rsidRDefault="008E3094" w:rsidP="00005339">
            <w:pPr>
              <w:pStyle w:val="TableTEXT2"/>
              <w:suppressAutoHyphens/>
            </w:pPr>
            <w:r w:rsidRPr="00AE0198">
              <w:t>0.57</w:t>
            </w:r>
          </w:p>
        </w:tc>
        <w:tc>
          <w:tcPr>
            <w:tcW w:w="1878" w:type="dxa"/>
            <w:tcBorders>
              <w:top w:val="single" w:sz="4" w:space="0" w:color="auto"/>
              <w:left w:val="single" w:sz="4" w:space="0" w:color="auto"/>
              <w:bottom w:val="single" w:sz="4" w:space="0" w:color="auto"/>
              <w:right w:val="single" w:sz="4" w:space="0" w:color="auto"/>
            </w:tcBorders>
          </w:tcPr>
          <w:p w14:paraId="3451609D" w14:textId="77777777" w:rsidR="008E3094" w:rsidRPr="00AE0198" w:rsidRDefault="008E3094" w:rsidP="00005339">
            <w:pPr>
              <w:pStyle w:val="TableTEXT2"/>
              <w:suppressAutoHyphens/>
            </w:pPr>
            <w:r w:rsidRPr="00AE0198">
              <w:t>0.57</w:t>
            </w:r>
          </w:p>
        </w:tc>
      </w:tr>
      <w:tr w:rsidR="008E3094" w:rsidRPr="0016063E" w14:paraId="1F7C30C0" w14:textId="77777777" w:rsidTr="00255DB1">
        <w:trPr>
          <w:jc w:val="center"/>
        </w:trPr>
        <w:tc>
          <w:tcPr>
            <w:tcW w:w="1345" w:type="dxa"/>
            <w:tcBorders>
              <w:top w:val="single" w:sz="4" w:space="0" w:color="auto"/>
              <w:left w:val="single" w:sz="4" w:space="0" w:color="auto"/>
              <w:bottom w:val="single" w:sz="4" w:space="0" w:color="auto"/>
              <w:right w:val="single" w:sz="4" w:space="0" w:color="auto"/>
            </w:tcBorders>
            <w:vAlign w:val="center"/>
          </w:tcPr>
          <w:p w14:paraId="237B394B" w14:textId="77777777" w:rsidR="008E3094" w:rsidRPr="0016063E" w:rsidRDefault="008E3094" w:rsidP="00005339">
            <w:pPr>
              <w:pStyle w:val="TableTEXT2"/>
              <w:keepNext/>
              <w:keepLines/>
              <w:suppressAutoHyphens/>
              <w:spacing w:after="0"/>
              <w:contextualSpacing/>
              <w:rPr>
                <w:rFonts w:ascii="Times New Roman" w:hAnsi="Times New Roman"/>
                <w:sz w:val="20"/>
              </w:rPr>
            </w:pPr>
            <w:r>
              <w:t>NE WL-24</w:t>
            </w:r>
          </w:p>
        </w:tc>
        <w:tc>
          <w:tcPr>
            <w:tcW w:w="1260" w:type="dxa"/>
            <w:tcBorders>
              <w:top w:val="single" w:sz="4" w:space="0" w:color="auto"/>
              <w:left w:val="single" w:sz="4" w:space="0" w:color="auto"/>
              <w:bottom w:val="single" w:sz="4" w:space="0" w:color="auto"/>
              <w:right w:val="single" w:sz="4" w:space="0" w:color="auto"/>
            </w:tcBorders>
          </w:tcPr>
          <w:p w14:paraId="4951B78E" w14:textId="77777777" w:rsidR="008E3094" w:rsidRPr="00AE0198" w:rsidRDefault="008E3094" w:rsidP="00005339">
            <w:pPr>
              <w:pStyle w:val="TableTEXT2"/>
              <w:suppressAutoHyphens/>
            </w:pPr>
            <w:r w:rsidRPr="00AE0198">
              <w:t>F</w:t>
            </w:r>
          </w:p>
        </w:tc>
        <w:tc>
          <w:tcPr>
            <w:tcW w:w="1260" w:type="dxa"/>
            <w:tcBorders>
              <w:top w:val="single" w:sz="4" w:space="0" w:color="auto"/>
              <w:left w:val="single" w:sz="4" w:space="0" w:color="auto"/>
              <w:bottom w:val="single" w:sz="4" w:space="0" w:color="auto"/>
              <w:right w:val="single" w:sz="4" w:space="0" w:color="auto"/>
            </w:tcBorders>
          </w:tcPr>
          <w:p w14:paraId="5EFB9D19" w14:textId="42F6F76A" w:rsidR="008E3094" w:rsidRPr="00AE0198" w:rsidRDefault="00B73A4A" w:rsidP="00005339">
            <w:pPr>
              <w:pStyle w:val="TableTEXT2"/>
              <w:suppressAutoHyphens/>
            </w:pPr>
            <w:r w:rsidRPr="00AE0198">
              <w:t>641N/ E4</w:t>
            </w:r>
          </w:p>
        </w:tc>
        <w:tc>
          <w:tcPr>
            <w:tcW w:w="990" w:type="dxa"/>
            <w:tcBorders>
              <w:top w:val="single" w:sz="4" w:space="0" w:color="auto"/>
              <w:left w:val="single" w:sz="4" w:space="0" w:color="auto"/>
              <w:bottom w:val="single" w:sz="4" w:space="0" w:color="auto"/>
              <w:right w:val="single" w:sz="4" w:space="0" w:color="auto"/>
            </w:tcBorders>
          </w:tcPr>
          <w:p w14:paraId="75C6B21A" w14:textId="77777777" w:rsidR="008E3094" w:rsidRPr="00AE0198" w:rsidRDefault="008E3094" w:rsidP="00005339">
            <w:pPr>
              <w:pStyle w:val="TableTEXT2"/>
              <w:suppressAutoHyphens/>
            </w:pPr>
            <w:r w:rsidRPr="00AE0198">
              <w:t>-</w:t>
            </w:r>
          </w:p>
        </w:tc>
        <w:tc>
          <w:tcPr>
            <w:tcW w:w="900" w:type="dxa"/>
            <w:tcBorders>
              <w:top w:val="single" w:sz="4" w:space="0" w:color="auto"/>
              <w:left w:val="single" w:sz="4" w:space="0" w:color="auto"/>
              <w:bottom w:val="single" w:sz="4" w:space="0" w:color="auto"/>
              <w:right w:val="single" w:sz="4" w:space="0" w:color="auto"/>
            </w:tcBorders>
          </w:tcPr>
          <w:p w14:paraId="62AB9078" w14:textId="77777777" w:rsidR="008E3094" w:rsidRPr="00AE0198" w:rsidRDefault="008E3094" w:rsidP="00005339">
            <w:pPr>
              <w:pStyle w:val="TableTEXT2"/>
              <w:suppressAutoHyphens/>
            </w:pPr>
            <w:r w:rsidRPr="00AE0198">
              <w:t>0.36</w:t>
            </w:r>
          </w:p>
        </w:tc>
        <w:tc>
          <w:tcPr>
            <w:tcW w:w="1878" w:type="dxa"/>
            <w:tcBorders>
              <w:top w:val="single" w:sz="4" w:space="0" w:color="auto"/>
              <w:left w:val="single" w:sz="4" w:space="0" w:color="auto"/>
              <w:bottom w:val="single" w:sz="4" w:space="0" w:color="auto"/>
              <w:right w:val="single" w:sz="4" w:space="0" w:color="auto"/>
            </w:tcBorders>
          </w:tcPr>
          <w:p w14:paraId="6AD243B4" w14:textId="77777777" w:rsidR="008E3094" w:rsidRPr="00AE0198" w:rsidRDefault="008E3094" w:rsidP="00005339">
            <w:pPr>
              <w:pStyle w:val="TableTEXT2"/>
              <w:suppressAutoHyphens/>
            </w:pPr>
            <w:r w:rsidRPr="00AE0198">
              <w:t>0.36</w:t>
            </w:r>
          </w:p>
        </w:tc>
      </w:tr>
      <w:tr w:rsidR="008E3094" w:rsidRPr="0016063E" w14:paraId="59D944E6" w14:textId="77777777" w:rsidTr="00255DB1">
        <w:trPr>
          <w:jc w:val="center"/>
        </w:trPr>
        <w:tc>
          <w:tcPr>
            <w:tcW w:w="1345" w:type="dxa"/>
            <w:tcBorders>
              <w:top w:val="single" w:sz="4" w:space="0" w:color="auto"/>
              <w:left w:val="single" w:sz="4" w:space="0" w:color="auto"/>
              <w:bottom w:val="single" w:sz="4" w:space="0" w:color="auto"/>
              <w:right w:val="single" w:sz="4" w:space="0" w:color="auto"/>
            </w:tcBorders>
            <w:vAlign w:val="center"/>
          </w:tcPr>
          <w:p w14:paraId="7A670000" w14:textId="77777777" w:rsidR="008E3094" w:rsidRPr="0016063E" w:rsidRDefault="008E3094" w:rsidP="00005339">
            <w:pPr>
              <w:pStyle w:val="TableTEXT2"/>
              <w:keepNext/>
              <w:keepLines/>
              <w:suppressAutoHyphens/>
              <w:spacing w:after="0"/>
              <w:contextualSpacing/>
              <w:rPr>
                <w:rFonts w:ascii="Times New Roman" w:hAnsi="Times New Roman"/>
                <w:sz w:val="20"/>
              </w:rPr>
            </w:pPr>
            <w:r>
              <w:lastRenderedPageBreak/>
              <w:t>NE WL-31</w:t>
            </w:r>
          </w:p>
        </w:tc>
        <w:tc>
          <w:tcPr>
            <w:tcW w:w="1260" w:type="dxa"/>
            <w:tcBorders>
              <w:top w:val="single" w:sz="4" w:space="0" w:color="auto"/>
              <w:left w:val="single" w:sz="4" w:space="0" w:color="auto"/>
              <w:bottom w:val="single" w:sz="4" w:space="0" w:color="auto"/>
              <w:right w:val="single" w:sz="4" w:space="0" w:color="auto"/>
            </w:tcBorders>
          </w:tcPr>
          <w:p w14:paraId="5C78006D" w14:textId="77777777" w:rsidR="008E3094" w:rsidRPr="00AE0198" w:rsidRDefault="008E3094" w:rsidP="00005339">
            <w:pPr>
              <w:pStyle w:val="TableTEXT2"/>
              <w:suppressAutoHyphens/>
            </w:pPr>
            <w:r w:rsidRPr="00AE0198">
              <w:t>F</w:t>
            </w:r>
          </w:p>
        </w:tc>
        <w:tc>
          <w:tcPr>
            <w:tcW w:w="1260" w:type="dxa"/>
            <w:tcBorders>
              <w:top w:val="single" w:sz="4" w:space="0" w:color="auto"/>
              <w:left w:val="single" w:sz="4" w:space="0" w:color="auto"/>
              <w:bottom w:val="single" w:sz="4" w:space="0" w:color="auto"/>
              <w:right w:val="single" w:sz="4" w:space="0" w:color="auto"/>
            </w:tcBorders>
          </w:tcPr>
          <w:p w14:paraId="02B53C54" w14:textId="77777777" w:rsidR="008E3094" w:rsidRPr="00AE0198" w:rsidRDefault="008E3094" w:rsidP="00005339">
            <w:pPr>
              <w:pStyle w:val="TableTEXT2"/>
              <w:suppressAutoHyphens/>
            </w:pPr>
            <w:r w:rsidRPr="00AE0198">
              <w:t>630</w:t>
            </w:r>
          </w:p>
        </w:tc>
        <w:tc>
          <w:tcPr>
            <w:tcW w:w="990" w:type="dxa"/>
            <w:tcBorders>
              <w:top w:val="single" w:sz="4" w:space="0" w:color="auto"/>
              <w:left w:val="single" w:sz="4" w:space="0" w:color="auto"/>
              <w:bottom w:val="single" w:sz="4" w:space="0" w:color="auto"/>
              <w:right w:val="single" w:sz="4" w:space="0" w:color="auto"/>
            </w:tcBorders>
          </w:tcPr>
          <w:p w14:paraId="7DD8171D" w14:textId="77777777" w:rsidR="008E3094" w:rsidRPr="00AE0198" w:rsidRDefault="008E3094" w:rsidP="00005339">
            <w:pPr>
              <w:pStyle w:val="TableTEXT2"/>
              <w:suppressAutoHyphens/>
            </w:pPr>
            <w:r w:rsidRPr="00AE0198">
              <w:t>-</w:t>
            </w:r>
          </w:p>
        </w:tc>
        <w:tc>
          <w:tcPr>
            <w:tcW w:w="900" w:type="dxa"/>
            <w:tcBorders>
              <w:top w:val="single" w:sz="4" w:space="0" w:color="auto"/>
              <w:left w:val="single" w:sz="4" w:space="0" w:color="auto"/>
              <w:bottom w:val="single" w:sz="4" w:space="0" w:color="auto"/>
              <w:right w:val="single" w:sz="4" w:space="0" w:color="auto"/>
            </w:tcBorders>
          </w:tcPr>
          <w:p w14:paraId="65FBA101" w14:textId="77777777" w:rsidR="008E3094" w:rsidRPr="00AE0198" w:rsidRDefault="008E3094" w:rsidP="00005339">
            <w:pPr>
              <w:pStyle w:val="TableTEXT2"/>
              <w:suppressAutoHyphens/>
            </w:pPr>
            <w:r w:rsidRPr="00AE0198">
              <w:t>0.39</w:t>
            </w:r>
          </w:p>
        </w:tc>
        <w:tc>
          <w:tcPr>
            <w:tcW w:w="1878" w:type="dxa"/>
            <w:tcBorders>
              <w:top w:val="single" w:sz="4" w:space="0" w:color="auto"/>
              <w:left w:val="single" w:sz="4" w:space="0" w:color="auto"/>
              <w:bottom w:val="single" w:sz="4" w:space="0" w:color="auto"/>
              <w:right w:val="single" w:sz="4" w:space="0" w:color="auto"/>
            </w:tcBorders>
          </w:tcPr>
          <w:p w14:paraId="015CA2AC" w14:textId="77777777" w:rsidR="008E3094" w:rsidRPr="00AE0198" w:rsidRDefault="008E3094" w:rsidP="00005339">
            <w:pPr>
              <w:pStyle w:val="TableTEXT2"/>
              <w:suppressAutoHyphens/>
            </w:pPr>
            <w:r w:rsidRPr="00AE0198">
              <w:t>0.39</w:t>
            </w:r>
          </w:p>
        </w:tc>
      </w:tr>
      <w:tr w:rsidR="008E3094" w:rsidRPr="0016063E" w14:paraId="071D091A" w14:textId="77777777" w:rsidTr="00255DB1">
        <w:trPr>
          <w:jc w:val="center"/>
        </w:trPr>
        <w:tc>
          <w:tcPr>
            <w:tcW w:w="1345" w:type="dxa"/>
            <w:tcBorders>
              <w:top w:val="single" w:sz="4" w:space="0" w:color="auto"/>
              <w:left w:val="single" w:sz="4" w:space="0" w:color="auto"/>
              <w:bottom w:val="single" w:sz="4" w:space="0" w:color="auto"/>
              <w:right w:val="single" w:sz="4" w:space="0" w:color="auto"/>
            </w:tcBorders>
            <w:vAlign w:val="center"/>
          </w:tcPr>
          <w:p w14:paraId="7F351008" w14:textId="77777777" w:rsidR="008E3094" w:rsidRPr="0016063E" w:rsidRDefault="008E3094" w:rsidP="00005339">
            <w:pPr>
              <w:pStyle w:val="TableTEXT2"/>
              <w:keepNext/>
              <w:keepLines/>
              <w:suppressAutoHyphens/>
              <w:spacing w:after="0"/>
              <w:contextualSpacing/>
              <w:rPr>
                <w:rFonts w:ascii="Times New Roman" w:hAnsi="Times New Roman"/>
                <w:sz w:val="20"/>
              </w:rPr>
            </w:pPr>
            <w:r>
              <w:t>NE WL-31A</w:t>
            </w:r>
          </w:p>
        </w:tc>
        <w:tc>
          <w:tcPr>
            <w:tcW w:w="1260" w:type="dxa"/>
            <w:tcBorders>
              <w:top w:val="single" w:sz="4" w:space="0" w:color="auto"/>
              <w:left w:val="single" w:sz="4" w:space="0" w:color="auto"/>
              <w:bottom w:val="single" w:sz="4" w:space="0" w:color="auto"/>
              <w:right w:val="single" w:sz="4" w:space="0" w:color="auto"/>
            </w:tcBorders>
          </w:tcPr>
          <w:p w14:paraId="31B4FE77" w14:textId="77777777" w:rsidR="008E3094" w:rsidRPr="00AE0198" w:rsidRDefault="008E3094" w:rsidP="00005339">
            <w:pPr>
              <w:pStyle w:val="TableTEXT2"/>
              <w:suppressAutoHyphens/>
            </w:pPr>
            <w:r w:rsidRPr="00AE0198">
              <w:t>H</w:t>
            </w:r>
          </w:p>
        </w:tc>
        <w:tc>
          <w:tcPr>
            <w:tcW w:w="1260" w:type="dxa"/>
            <w:tcBorders>
              <w:top w:val="single" w:sz="4" w:space="0" w:color="auto"/>
              <w:left w:val="single" w:sz="4" w:space="0" w:color="auto"/>
              <w:bottom w:val="single" w:sz="4" w:space="0" w:color="auto"/>
              <w:right w:val="single" w:sz="4" w:space="0" w:color="auto"/>
            </w:tcBorders>
          </w:tcPr>
          <w:p w14:paraId="0792E2F1" w14:textId="77777777" w:rsidR="008E3094" w:rsidRPr="00AE0198" w:rsidRDefault="008E3094" w:rsidP="00005339">
            <w:pPr>
              <w:pStyle w:val="TableTEXT2"/>
              <w:suppressAutoHyphens/>
            </w:pPr>
            <w:r w:rsidRPr="00AE0198">
              <w:t>641N/ E4</w:t>
            </w:r>
          </w:p>
        </w:tc>
        <w:tc>
          <w:tcPr>
            <w:tcW w:w="990" w:type="dxa"/>
            <w:tcBorders>
              <w:top w:val="single" w:sz="4" w:space="0" w:color="auto"/>
              <w:left w:val="single" w:sz="4" w:space="0" w:color="auto"/>
              <w:bottom w:val="single" w:sz="4" w:space="0" w:color="auto"/>
              <w:right w:val="single" w:sz="4" w:space="0" w:color="auto"/>
            </w:tcBorders>
          </w:tcPr>
          <w:p w14:paraId="2918E482" w14:textId="77777777" w:rsidR="008E3094" w:rsidRPr="00AE0198" w:rsidRDefault="008E3094" w:rsidP="00005339">
            <w:pPr>
              <w:pStyle w:val="TableTEXT2"/>
              <w:suppressAutoHyphens/>
            </w:pPr>
            <w:r w:rsidRPr="00AE0198">
              <w:t>0.03</w:t>
            </w:r>
          </w:p>
        </w:tc>
        <w:tc>
          <w:tcPr>
            <w:tcW w:w="900" w:type="dxa"/>
            <w:tcBorders>
              <w:top w:val="single" w:sz="4" w:space="0" w:color="auto"/>
              <w:left w:val="single" w:sz="4" w:space="0" w:color="auto"/>
              <w:bottom w:val="single" w:sz="4" w:space="0" w:color="auto"/>
              <w:right w:val="single" w:sz="4" w:space="0" w:color="auto"/>
            </w:tcBorders>
          </w:tcPr>
          <w:p w14:paraId="3B032877" w14:textId="77777777" w:rsidR="008E3094" w:rsidRPr="00AE0198" w:rsidRDefault="008E3094" w:rsidP="00005339">
            <w:pPr>
              <w:pStyle w:val="TableTEXT2"/>
              <w:suppressAutoHyphens/>
            </w:pPr>
            <w:r w:rsidRPr="00AE0198">
              <w:t>0.14</w:t>
            </w:r>
          </w:p>
        </w:tc>
        <w:tc>
          <w:tcPr>
            <w:tcW w:w="1878" w:type="dxa"/>
            <w:tcBorders>
              <w:top w:val="single" w:sz="4" w:space="0" w:color="auto"/>
              <w:left w:val="single" w:sz="4" w:space="0" w:color="auto"/>
              <w:bottom w:val="single" w:sz="4" w:space="0" w:color="auto"/>
              <w:right w:val="single" w:sz="4" w:space="0" w:color="auto"/>
            </w:tcBorders>
          </w:tcPr>
          <w:p w14:paraId="033443E3" w14:textId="77777777" w:rsidR="008E3094" w:rsidRPr="00AE0198" w:rsidRDefault="008E3094" w:rsidP="00005339">
            <w:pPr>
              <w:pStyle w:val="TableTEXT2"/>
              <w:suppressAutoHyphens/>
            </w:pPr>
            <w:r w:rsidRPr="00AE0198">
              <w:t>0.17</w:t>
            </w:r>
          </w:p>
        </w:tc>
      </w:tr>
      <w:tr w:rsidR="008E3094" w:rsidRPr="0016063E" w14:paraId="2E02E810" w14:textId="77777777" w:rsidTr="00255DB1">
        <w:trPr>
          <w:jc w:val="center"/>
        </w:trPr>
        <w:tc>
          <w:tcPr>
            <w:tcW w:w="1345" w:type="dxa"/>
            <w:tcBorders>
              <w:top w:val="single" w:sz="4" w:space="0" w:color="auto"/>
              <w:left w:val="single" w:sz="4" w:space="0" w:color="auto"/>
              <w:bottom w:val="single" w:sz="4" w:space="0" w:color="auto"/>
              <w:right w:val="single" w:sz="4" w:space="0" w:color="auto"/>
            </w:tcBorders>
            <w:vAlign w:val="center"/>
          </w:tcPr>
          <w:p w14:paraId="7FF2CF4F" w14:textId="77777777" w:rsidR="008E3094" w:rsidRPr="0016063E" w:rsidRDefault="008E3094" w:rsidP="00005339">
            <w:pPr>
              <w:pStyle w:val="TableTEXT2"/>
              <w:keepNext/>
              <w:keepLines/>
              <w:suppressAutoHyphens/>
              <w:spacing w:after="0"/>
              <w:contextualSpacing/>
              <w:rPr>
                <w:rFonts w:ascii="Times New Roman" w:hAnsi="Times New Roman"/>
                <w:sz w:val="20"/>
              </w:rPr>
            </w:pPr>
            <w:r>
              <w:t>NE WL-35</w:t>
            </w:r>
          </w:p>
        </w:tc>
        <w:tc>
          <w:tcPr>
            <w:tcW w:w="1260" w:type="dxa"/>
            <w:tcBorders>
              <w:top w:val="single" w:sz="4" w:space="0" w:color="auto"/>
              <w:left w:val="single" w:sz="4" w:space="0" w:color="auto"/>
              <w:bottom w:val="single" w:sz="4" w:space="0" w:color="auto"/>
              <w:right w:val="single" w:sz="4" w:space="0" w:color="auto"/>
            </w:tcBorders>
          </w:tcPr>
          <w:p w14:paraId="2108089F" w14:textId="77777777" w:rsidR="008E3094" w:rsidRPr="00AE0198" w:rsidRDefault="008E3094" w:rsidP="00005339">
            <w:pPr>
              <w:pStyle w:val="TableTEXT2"/>
              <w:suppressAutoHyphens/>
            </w:pPr>
            <w:r w:rsidRPr="00AE0198">
              <w:t>F</w:t>
            </w:r>
          </w:p>
        </w:tc>
        <w:tc>
          <w:tcPr>
            <w:tcW w:w="1260" w:type="dxa"/>
            <w:tcBorders>
              <w:top w:val="single" w:sz="4" w:space="0" w:color="auto"/>
              <w:left w:val="single" w:sz="4" w:space="0" w:color="auto"/>
              <w:bottom w:val="single" w:sz="4" w:space="0" w:color="auto"/>
              <w:right w:val="single" w:sz="4" w:space="0" w:color="auto"/>
            </w:tcBorders>
          </w:tcPr>
          <w:p w14:paraId="4C3F7AED" w14:textId="77777777" w:rsidR="008E3094" w:rsidRPr="00AE0198" w:rsidRDefault="008E3094" w:rsidP="00005339">
            <w:pPr>
              <w:pStyle w:val="TableTEXT2"/>
              <w:suppressAutoHyphens/>
            </w:pPr>
            <w:r w:rsidRPr="00AE0198">
              <w:t>615</w:t>
            </w:r>
          </w:p>
        </w:tc>
        <w:tc>
          <w:tcPr>
            <w:tcW w:w="990" w:type="dxa"/>
            <w:tcBorders>
              <w:top w:val="single" w:sz="4" w:space="0" w:color="auto"/>
              <w:left w:val="single" w:sz="4" w:space="0" w:color="auto"/>
              <w:bottom w:val="single" w:sz="4" w:space="0" w:color="auto"/>
              <w:right w:val="single" w:sz="4" w:space="0" w:color="auto"/>
            </w:tcBorders>
          </w:tcPr>
          <w:p w14:paraId="3A5BB4A8" w14:textId="77777777" w:rsidR="008E3094" w:rsidRPr="00AE0198" w:rsidRDefault="008E3094" w:rsidP="00005339">
            <w:pPr>
              <w:pStyle w:val="TableTEXT2"/>
              <w:suppressAutoHyphens/>
            </w:pPr>
            <w:r w:rsidRPr="00AE0198">
              <w:t>-</w:t>
            </w:r>
          </w:p>
        </w:tc>
        <w:tc>
          <w:tcPr>
            <w:tcW w:w="900" w:type="dxa"/>
            <w:tcBorders>
              <w:top w:val="single" w:sz="4" w:space="0" w:color="auto"/>
              <w:left w:val="single" w:sz="4" w:space="0" w:color="auto"/>
              <w:bottom w:val="single" w:sz="4" w:space="0" w:color="auto"/>
              <w:right w:val="single" w:sz="4" w:space="0" w:color="auto"/>
            </w:tcBorders>
          </w:tcPr>
          <w:p w14:paraId="6B2E73B6" w14:textId="77777777" w:rsidR="008E3094" w:rsidRPr="00AE0198" w:rsidRDefault="008E3094" w:rsidP="00005339">
            <w:pPr>
              <w:pStyle w:val="TableTEXT2"/>
              <w:suppressAutoHyphens/>
            </w:pPr>
            <w:r w:rsidRPr="00AE0198">
              <w:t>0.76</w:t>
            </w:r>
          </w:p>
        </w:tc>
        <w:tc>
          <w:tcPr>
            <w:tcW w:w="1878" w:type="dxa"/>
            <w:tcBorders>
              <w:top w:val="single" w:sz="4" w:space="0" w:color="auto"/>
              <w:left w:val="single" w:sz="4" w:space="0" w:color="auto"/>
              <w:bottom w:val="single" w:sz="4" w:space="0" w:color="auto"/>
              <w:right w:val="single" w:sz="4" w:space="0" w:color="auto"/>
            </w:tcBorders>
          </w:tcPr>
          <w:p w14:paraId="7019EF6C" w14:textId="77777777" w:rsidR="008E3094" w:rsidRPr="00AE0198" w:rsidRDefault="008E3094" w:rsidP="00005339">
            <w:pPr>
              <w:pStyle w:val="TableTEXT2"/>
              <w:suppressAutoHyphens/>
            </w:pPr>
            <w:r w:rsidRPr="00AE0198">
              <w:t>0.76</w:t>
            </w:r>
          </w:p>
        </w:tc>
      </w:tr>
      <w:tr w:rsidR="008E3094" w:rsidRPr="0016063E" w14:paraId="3E144EFF" w14:textId="77777777" w:rsidTr="00255DB1">
        <w:trPr>
          <w:jc w:val="center"/>
        </w:trPr>
        <w:tc>
          <w:tcPr>
            <w:tcW w:w="3865" w:type="dxa"/>
            <w:gridSpan w:val="3"/>
            <w:tcBorders>
              <w:top w:val="single" w:sz="4" w:space="0" w:color="auto"/>
              <w:left w:val="single" w:sz="4" w:space="0" w:color="auto"/>
              <w:bottom w:val="single" w:sz="4" w:space="0" w:color="auto"/>
              <w:right w:val="single" w:sz="4" w:space="0" w:color="auto"/>
            </w:tcBorders>
            <w:vAlign w:val="center"/>
          </w:tcPr>
          <w:p w14:paraId="408D81F5" w14:textId="77777777" w:rsidR="008E3094" w:rsidRPr="00AE0198" w:rsidRDefault="008E3094" w:rsidP="00005339">
            <w:pPr>
              <w:pStyle w:val="TableTEXT2"/>
              <w:suppressAutoHyphens/>
              <w:jc w:val="right"/>
              <w:rPr>
                <w:b/>
              </w:rPr>
            </w:pPr>
            <w:r w:rsidRPr="00AE0198">
              <w:rPr>
                <w:b/>
              </w:rPr>
              <w:t>Total Wetland Impacts</w:t>
            </w:r>
          </w:p>
        </w:tc>
        <w:tc>
          <w:tcPr>
            <w:tcW w:w="990" w:type="dxa"/>
            <w:tcBorders>
              <w:top w:val="single" w:sz="4" w:space="0" w:color="auto"/>
              <w:left w:val="single" w:sz="4" w:space="0" w:color="auto"/>
              <w:bottom w:val="single" w:sz="4" w:space="0" w:color="auto"/>
              <w:right w:val="single" w:sz="4" w:space="0" w:color="auto"/>
            </w:tcBorders>
          </w:tcPr>
          <w:p w14:paraId="0FBF6D2C" w14:textId="77777777" w:rsidR="008E3094" w:rsidRPr="00AE0198" w:rsidRDefault="008E3094" w:rsidP="00005339">
            <w:pPr>
              <w:pStyle w:val="TableTEXT2"/>
              <w:suppressAutoHyphens/>
            </w:pPr>
            <w:r w:rsidRPr="00AE0198">
              <w:rPr>
                <w:b/>
              </w:rPr>
              <w:t>0.03</w:t>
            </w:r>
          </w:p>
        </w:tc>
        <w:tc>
          <w:tcPr>
            <w:tcW w:w="900" w:type="dxa"/>
            <w:tcBorders>
              <w:top w:val="single" w:sz="4" w:space="0" w:color="auto"/>
              <w:left w:val="single" w:sz="4" w:space="0" w:color="auto"/>
              <w:bottom w:val="single" w:sz="4" w:space="0" w:color="auto"/>
              <w:right w:val="single" w:sz="4" w:space="0" w:color="auto"/>
            </w:tcBorders>
          </w:tcPr>
          <w:p w14:paraId="3DCBEA4E" w14:textId="77777777" w:rsidR="008E3094" w:rsidRPr="00AE0198" w:rsidRDefault="008E3094" w:rsidP="00005339">
            <w:pPr>
              <w:pStyle w:val="TableTEXT2"/>
              <w:suppressAutoHyphens/>
            </w:pPr>
            <w:r w:rsidRPr="00AE0198">
              <w:rPr>
                <w:b/>
              </w:rPr>
              <w:t>2.22</w:t>
            </w:r>
          </w:p>
        </w:tc>
        <w:tc>
          <w:tcPr>
            <w:tcW w:w="1878" w:type="dxa"/>
            <w:tcBorders>
              <w:top w:val="single" w:sz="4" w:space="0" w:color="auto"/>
              <w:left w:val="single" w:sz="4" w:space="0" w:color="auto"/>
              <w:bottom w:val="single" w:sz="4" w:space="0" w:color="auto"/>
              <w:right w:val="single" w:sz="4" w:space="0" w:color="auto"/>
            </w:tcBorders>
          </w:tcPr>
          <w:p w14:paraId="52E88A73" w14:textId="77777777" w:rsidR="008E3094" w:rsidRPr="00AE0198" w:rsidRDefault="008E3094" w:rsidP="00005339">
            <w:pPr>
              <w:pStyle w:val="TableTEXT2"/>
              <w:suppressAutoHyphens/>
            </w:pPr>
            <w:r w:rsidRPr="00AE0198">
              <w:rPr>
                <w:b/>
              </w:rPr>
              <w:t>2.25</w:t>
            </w:r>
          </w:p>
        </w:tc>
      </w:tr>
      <w:tr w:rsidR="008E3094" w:rsidRPr="0016063E" w14:paraId="7B76EBD0" w14:textId="77777777" w:rsidTr="00005339">
        <w:trPr>
          <w:jc w:val="center"/>
        </w:trPr>
        <w:tc>
          <w:tcPr>
            <w:tcW w:w="763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751B9" w14:textId="77777777" w:rsidR="008E3094" w:rsidRPr="00AE0198" w:rsidRDefault="008E3094" w:rsidP="00005339">
            <w:pPr>
              <w:pStyle w:val="TableTEXT2"/>
              <w:suppressAutoHyphens/>
              <w:rPr>
                <w:b/>
              </w:rPr>
            </w:pPr>
            <w:r w:rsidRPr="00AE0198">
              <w:rPr>
                <w:b/>
              </w:rPr>
              <w:t>OSW Impacts</w:t>
            </w:r>
          </w:p>
        </w:tc>
      </w:tr>
      <w:tr w:rsidR="008E3094" w:rsidRPr="0016063E" w14:paraId="7B2E8126" w14:textId="77777777" w:rsidTr="00255DB1">
        <w:trPr>
          <w:jc w:val="center"/>
        </w:trPr>
        <w:tc>
          <w:tcPr>
            <w:tcW w:w="1345" w:type="dxa"/>
            <w:tcBorders>
              <w:top w:val="single" w:sz="4" w:space="0" w:color="auto"/>
              <w:left w:val="single" w:sz="4" w:space="0" w:color="auto"/>
              <w:bottom w:val="single" w:sz="4" w:space="0" w:color="auto"/>
              <w:right w:val="single" w:sz="4" w:space="0" w:color="auto"/>
            </w:tcBorders>
            <w:vAlign w:val="center"/>
          </w:tcPr>
          <w:p w14:paraId="1C4180F4" w14:textId="77777777" w:rsidR="008E3094" w:rsidRPr="00AE0198" w:rsidRDefault="008E3094" w:rsidP="00005339">
            <w:pPr>
              <w:pStyle w:val="TableTEXT2"/>
              <w:keepNext/>
              <w:keepLines/>
              <w:suppressAutoHyphens/>
              <w:spacing w:after="0"/>
              <w:contextualSpacing/>
            </w:pPr>
            <w:r w:rsidRPr="00AE0198">
              <w:t>OSW-ditches</w:t>
            </w:r>
          </w:p>
        </w:tc>
        <w:tc>
          <w:tcPr>
            <w:tcW w:w="1260" w:type="dxa"/>
            <w:tcBorders>
              <w:top w:val="single" w:sz="4" w:space="0" w:color="auto"/>
              <w:left w:val="single" w:sz="4" w:space="0" w:color="auto"/>
              <w:bottom w:val="single" w:sz="4" w:space="0" w:color="auto"/>
              <w:right w:val="single" w:sz="4" w:space="0" w:color="auto"/>
            </w:tcBorders>
          </w:tcPr>
          <w:p w14:paraId="17FCC3D2" w14:textId="77777777" w:rsidR="008E3094" w:rsidRPr="00AE0198" w:rsidRDefault="008E3094" w:rsidP="00005339">
            <w:pPr>
              <w:pStyle w:val="TableTEXT2"/>
              <w:suppressAutoHyphens/>
            </w:pPr>
            <w:r w:rsidRPr="00AE0198">
              <w:t>Ditch</w:t>
            </w:r>
          </w:p>
        </w:tc>
        <w:tc>
          <w:tcPr>
            <w:tcW w:w="1260" w:type="dxa"/>
            <w:tcBorders>
              <w:top w:val="single" w:sz="4" w:space="0" w:color="auto"/>
              <w:left w:val="single" w:sz="4" w:space="0" w:color="auto"/>
              <w:bottom w:val="single" w:sz="4" w:space="0" w:color="auto"/>
              <w:right w:val="single" w:sz="4" w:space="0" w:color="auto"/>
            </w:tcBorders>
          </w:tcPr>
          <w:p w14:paraId="56F10516" w14:textId="77777777" w:rsidR="008E3094" w:rsidRPr="00AE0198" w:rsidRDefault="008E3094" w:rsidP="00005339">
            <w:pPr>
              <w:pStyle w:val="TableTEXT2"/>
              <w:suppressAutoHyphens/>
            </w:pPr>
            <w:r w:rsidRPr="00AE0198">
              <w:t>513</w:t>
            </w:r>
          </w:p>
        </w:tc>
        <w:tc>
          <w:tcPr>
            <w:tcW w:w="990" w:type="dxa"/>
            <w:tcBorders>
              <w:top w:val="single" w:sz="4" w:space="0" w:color="auto"/>
              <w:left w:val="single" w:sz="4" w:space="0" w:color="auto"/>
              <w:bottom w:val="single" w:sz="4" w:space="0" w:color="auto"/>
              <w:right w:val="single" w:sz="4" w:space="0" w:color="auto"/>
            </w:tcBorders>
          </w:tcPr>
          <w:p w14:paraId="775D06DD" w14:textId="77777777" w:rsidR="008E3094" w:rsidRPr="00AE0198" w:rsidRDefault="008E3094" w:rsidP="00005339">
            <w:pPr>
              <w:pStyle w:val="TableTEXT2"/>
              <w:suppressAutoHyphens/>
            </w:pPr>
            <w:r w:rsidRPr="00AE0198">
              <w:t>5.36</w:t>
            </w:r>
          </w:p>
        </w:tc>
        <w:tc>
          <w:tcPr>
            <w:tcW w:w="900" w:type="dxa"/>
            <w:tcBorders>
              <w:top w:val="single" w:sz="4" w:space="0" w:color="auto"/>
              <w:left w:val="single" w:sz="4" w:space="0" w:color="auto"/>
              <w:bottom w:val="single" w:sz="4" w:space="0" w:color="auto"/>
              <w:right w:val="single" w:sz="4" w:space="0" w:color="auto"/>
            </w:tcBorders>
          </w:tcPr>
          <w:p w14:paraId="46DD3F60" w14:textId="77777777" w:rsidR="008E3094" w:rsidRPr="00AE0198" w:rsidRDefault="008E3094" w:rsidP="00005339">
            <w:pPr>
              <w:pStyle w:val="TableTEXT2"/>
              <w:suppressAutoHyphens/>
            </w:pPr>
            <w:r w:rsidRPr="00AE0198">
              <w:t>32.41</w:t>
            </w:r>
          </w:p>
        </w:tc>
        <w:tc>
          <w:tcPr>
            <w:tcW w:w="1878" w:type="dxa"/>
            <w:tcBorders>
              <w:top w:val="single" w:sz="4" w:space="0" w:color="auto"/>
              <w:left w:val="single" w:sz="4" w:space="0" w:color="auto"/>
              <w:bottom w:val="single" w:sz="4" w:space="0" w:color="auto"/>
              <w:right w:val="single" w:sz="4" w:space="0" w:color="auto"/>
            </w:tcBorders>
          </w:tcPr>
          <w:p w14:paraId="30D51FB7" w14:textId="77777777" w:rsidR="008E3094" w:rsidRPr="00AE0198" w:rsidRDefault="008E3094" w:rsidP="00005339">
            <w:pPr>
              <w:pStyle w:val="TableTEXT2"/>
              <w:suppressAutoHyphens/>
            </w:pPr>
            <w:r w:rsidRPr="00AE0198">
              <w:t>37.77</w:t>
            </w:r>
          </w:p>
        </w:tc>
      </w:tr>
      <w:tr w:rsidR="008E3094" w:rsidRPr="0016063E" w14:paraId="2D4C5DDB" w14:textId="77777777" w:rsidTr="00255DB1">
        <w:trPr>
          <w:jc w:val="center"/>
        </w:trPr>
        <w:tc>
          <w:tcPr>
            <w:tcW w:w="1345" w:type="dxa"/>
            <w:tcBorders>
              <w:top w:val="single" w:sz="4" w:space="0" w:color="auto"/>
              <w:left w:val="single" w:sz="4" w:space="0" w:color="auto"/>
              <w:right w:val="single" w:sz="4" w:space="0" w:color="auto"/>
            </w:tcBorders>
            <w:vAlign w:val="center"/>
          </w:tcPr>
          <w:p w14:paraId="421D8E8F" w14:textId="77777777" w:rsidR="008E3094" w:rsidRPr="00AE0198" w:rsidRDefault="008E3094" w:rsidP="00005339">
            <w:pPr>
              <w:pStyle w:val="TableTEXT2"/>
              <w:keepNext/>
              <w:keepLines/>
              <w:suppressAutoHyphens/>
              <w:spacing w:after="0"/>
              <w:contextualSpacing/>
            </w:pPr>
            <w:r w:rsidRPr="00AE0198">
              <w:t>OSW-Pond</w:t>
            </w:r>
          </w:p>
        </w:tc>
        <w:tc>
          <w:tcPr>
            <w:tcW w:w="1260" w:type="dxa"/>
            <w:tcBorders>
              <w:top w:val="single" w:sz="4" w:space="0" w:color="auto"/>
              <w:left w:val="single" w:sz="4" w:space="0" w:color="auto"/>
              <w:right w:val="single" w:sz="4" w:space="0" w:color="auto"/>
            </w:tcBorders>
          </w:tcPr>
          <w:p w14:paraId="02F2D241" w14:textId="77777777" w:rsidR="008E3094" w:rsidRPr="00AE0198" w:rsidRDefault="008E3094" w:rsidP="00005339">
            <w:pPr>
              <w:pStyle w:val="TableTEXT2"/>
              <w:suppressAutoHyphens/>
            </w:pPr>
            <w:r w:rsidRPr="00AE0198">
              <w:t>Cattle Pond</w:t>
            </w:r>
          </w:p>
        </w:tc>
        <w:tc>
          <w:tcPr>
            <w:tcW w:w="1260" w:type="dxa"/>
            <w:tcBorders>
              <w:top w:val="single" w:sz="4" w:space="0" w:color="auto"/>
              <w:left w:val="single" w:sz="4" w:space="0" w:color="auto"/>
              <w:right w:val="single" w:sz="4" w:space="0" w:color="auto"/>
            </w:tcBorders>
          </w:tcPr>
          <w:p w14:paraId="3878B3F9" w14:textId="77777777" w:rsidR="008E3094" w:rsidRPr="00AE0198" w:rsidRDefault="008E3094" w:rsidP="00005339">
            <w:pPr>
              <w:pStyle w:val="TableTEXT2"/>
              <w:suppressAutoHyphens/>
            </w:pPr>
            <w:r w:rsidRPr="00AE0198">
              <w:t>525</w:t>
            </w:r>
          </w:p>
        </w:tc>
        <w:tc>
          <w:tcPr>
            <w:tcW w:w="990" w:type="dxa"/>
            <w:tcBorders>
              <w:top w:val="single" w:sz="4" w:space="0" w:color="auto"/>
              <w:left w:val="single" w:sz="4" w:space="0" w:color="auto"/>
              <w:bottom w:val="single" w:sz="4" w:space="0" w:color="auto"/>
              <w:right w:val="single" w:sz="4" w:space="0" w:color="auto"/>
            </w:tcBorders>
          </w:tcPr>
          <w:p w14:paraId="099D1F52" w14:textId="77777777" w:rsidR="008E3094" w:rsidRPr="00AE0198" w:rsidRDefault="008E3094" w:rsidP="00005339">
            <w:pPr>
              <w:pStyle w:val="TableTEXT2"/>
              <w:suppressAutoHyphens/>
            </w:pPr>
            <w:r w:rsidRPr="00AE0198">
              <w:t>-</w:t>
            </w:r>
          </w:p>
        </w:tc>
        <w:tc>
          <w:tcPr>
            <w:tcW w:w="900" w:type="dxa"/>
            <w:tcBorders>
              <w:top w:val="single" w:sz="4" w:space="0" w:color="auto"/>
              <w:left w:val="single" w:sz="4" w:space="0" w:color="auto"/>
              <w:bottom w:val="single" w:sz="4" w:space="0" w:color="auto"/>
              <w:right w:val="single" w:sz="4" w:space="0" w:color="auto"/>
            </w:tcBorders>
          </w:tcPr>
          <w:p w14:paraId="6BC73852" w14:textId="77777777" w:rsidR="008E3094" w:rsidRPr="00AE0198" w:rsidRDefault="008E3094" w:rsidP="00005339">
            <w:pPr>
              <w:pStyle w:val="TableTEXT2"/>
              <w:suppressAutoHyphens/>
            </w:pPr>
            <w:r w:rsidRPr="00AE0198">
              <w:t>0.50</w:t>
            </w:r>
          </w:p>
        </w:tc>
        <w:tc>
          <w:tcPr>
            <w:tcW w:w="1878" w:type="dxa"/>
            <w:tcBorders>
              <w:top w:val="single" w:sz="4" w:space="0" w:color="auto"/>
              <w:left w:val="single" w:sz="4" w:space="0" w:color="auto"/>
              <w:bottom w:val="single" w:sz="4" w:space="0" w:color="auto"/>
              <w:right w:val="single" w:sz="4" w:space="0" w:color="auto"/>
            </w:tcBorders>
          </w:tcPr>
          <w:p w14:paraId="54C89015" w14:textId="77777777" w:rsidR="008E3094" w:rsidRPr="00AE0198" w:rsidRDefault="008E3094" w:rsidP="00005339">
            <w:pPr>
              <w:pStyle w:val="TableTEXT2"/>
              <w:suppressAutoHyphens/>
            </w:pPr>
            <w:r w:rsidRPr="00AE0198">
              <w:t>0.50</w:t>
            </w:r>
          </w:p>
        </w:tc>
      </w:tr>
      <w:tr w:rsidR="008E3094" w:rsidRPr="0016063E" w14:paraId="4BC0D560" w14:textId="77777777" w:rsidTr="00255DB1">
        <w:trPr>
          <w:jc w:val="center"/>
        </w:trPr>
        <w:tc>
          <w:tcPr>
            <w:tcW w:w="1345" w:type="dxa"/>
            <w:tcBorders>
              <w:left w:val="single" w:sz="4" w:space="0" w:color="auto"/>
              <w:right w:val="single" w:sz="4" w:space="0" w:color="auto"/>
            </w:tcBorders>
            <w:vAlign w:val="center"/>
          </w:tcPr>
          <w:p w14:paraId="65B9676F" w14:textId="77777777" w:rsidR="008E3094" w:rsidRPr="00AE0198" w:rsidRDefault="008E3094" w:rsidP="00005339">
            <w:pPr>
              <w:pStyle w:val="TableTEXT2"/>
              <w:keepNext/>
              <w:keepLines/>
              <w:suppressAutoHyphens/>
              <w:spacing w:after="0"/>
              <w:contextualSpacing/>
            </w:pPr>
            <w:r w:rsidRPr="00AE0198">
              <w:t>OSW-P2</w:t>
            </w:r>
          </w:p>
        </w:tc>
        <w:tc>
          <w:tcPr>
            <w:tcW w:w="1260" w:type="dxa"/>
            <w:tcBorders>
              <w:left w:val="single" w:sz="4" w:space="0" w:color="auto"/>
              <w:right w:val="single" w:sz="4" w:space="0" w:color="auto"/>
            </w:tcBorders>
          </w:tcPr>
          <w:p w14:paraId="14C1F51A" w14:textId="77777777" w:rsidR="008E3094" w:rsidRPr="00AE0198" w:rsidRDefault="008E3094" w:rsidP="00005339">
            <w:pPr>
              <w:pStyle w:val="TableTEXT2"/>
              <w:suppressAutoHyphens/>
            </w:pPr>
            <w:r w:rsidRPr="00AE0198">
              <w:t>Cattle Pond</w:t>
            </w:r>
          </w:p>
        </w:tc>
        <w:tc>
          <w:tcPr>
            <w:tcW w:w="1260" w:type="dxa"/>
            <w:tcBorders>
              <w:left w:val="single" w:sz="4" w:space="0" w:color="auto"/>
              <w:right w:val="single" w:sz="4" w:space="0" w:color="auto"/>
            </w:tcBorders>
          </w:tcPr>
          <w:p w14:paraId="6FE4AFDF" w14:textId="77777777" w:rsidR="008E3094" w:rsidRPr="00AE0198" w:rsidRDefault="008E3094" w:rsidP="00005339">
            <w:pPr>
              <w:pStyle w:val="TableTEXT2"/>
              <w:suppressAutoHyphens/>
            </w:pPr>
            <w:r w:rsidRPr="00AE0198">
              <w:t>525</w:t>
            </w:r>
          </w:p>
        </w:tc>
        <w:tc>
          <w:tcPr>
            <w:tcW w:w="990" w:type="dxa"/>
            <w:tcBorders>
              <w:top w:val="single" w:sz="4" w:space="0" w:color="auto"/>
              <w:left w:val="single" w:sz="4" w:space="0" w:color="auto"/>
              <w:bottom w:val="single" w:sz="4" w:space="0" w:color="auto"/>
              <w:right w:val="single" w:sz="4" w:space="0" w:color="auto"/>
            </w:tcBorders>
          </w:tcPr>
          <w:p w14:paraId="333BFE84" w14:textId="77777777" w:rsidR="008E3094" w:rsidRPr="00AE0198" w:rsidRDefault="008E3094" w:rsidP="00005339">
            <w:pPr>
              <w:pStyle w:val="TableTEXT2"/>
              <w:suppressAutoHyphens/>
            </w:pPr>
            <w:r w:rsidRPr="00AE0198">
              <w:t>-</w:t>
            </w:r>
          </w:p>
        </w:tc>
        <w:tc>
          <w:tcPr>
            <w:tcW w:w="900" w:type="dxa"/>
            <w:tcBorders>
              <w:top w:val="single" w:sz="4" w:space="0" w:color="auto"/>
              <w:left w:val="single" w:sz="4" w:space="0" w:color="auto"/>
              <w:bottom w:val="single" w:sz="4" w:space="0" w:color="auto"/>
              <w:right w:val="single" w:sz="4" w:space="0" w:color="auto"/>
            </w:tcBorders>
          </w:tcPr>
          <w:p w14:paraId="1F9FD536" w14:textId="77777777" w:rsidR="008E3094" w:rsidRPr="00AE0198" w:rsidRDefault="008E3094" w:rsidP="00005339">
            <w:pPr>
              <w:pStyle w:val="TableTEXT2"/>
              <w:suppressAutoHyphens/>
            </w:pPr>
            <w:r w:rsidRPr="00AE0198">
              <w:t>0.24</w:t>
            </w:r>
          </w:p>
        </w:tc>
        <w:tc>
          <w:tcPr>
            <w:tcW w:w="1878" w:type="dxa"/>
            <w:tcBorders>
              <w:top w:val="single" w:sz="4" w:space="0" w:color="auto"/>
              <w:left w:val="single" w:sz="4" w:space="0" w:color="auto"/>
              <w:bottom w:val="single" w:sz="4" w:space="0" w:color="auto"/>
              <w:right w:val="single" w:sz="4" w:space="0" w:color="auto"/>
            </w:tcBorders>
          </w:tcPr>
          <w:p w14:paraId="51C3487D" w14:textId="77777777" w:rsidR="008E3094" w:rsidRPr="00AE0198" w:rsidRDefault="008E3094" w:rsidP="00005339">
            <w:pPr>
              <w:pStyle w:val="TableTEXT2"/>
              <w:suppressAutoHyphens/>
            </w:pPr>
            <w:r w:rsidRPr="00AE0198">
              <w:t>0.24</w:t>
            </w:r>
          </w:p>
        </w:tc>
      </w:tr>
      <w:tr w:rsidR="008E3094" w:rsidRPr="0016063E" w14:paraId="7BE65120" w14:textId="77777777" w:rsidTr="00255DB1">
        <w:trPr>
          <w:jc w:val="center"/>
        </w:trPr>
        <w:tc>
          <w:tcPr>
            <w:tcW w:w="3865" w:type="dxa"/>
            <w:gridSpan w:val="3"/>
            <w:tcBorders>
              <w:top w:val="single" w:sz="4" w:space="0" w:color="auto"/>
              <w:left w:val="single" w:sz="4" w:space="0" w:color="auto"/>
              <w:bottom w:val="single" w:sz="4" w:space="0" w:color="auto"/>
              <w:right w:val="single" w:sz="4" w:space="0" w:color="auto"/>
            </w:tcBorders>
            <w:vAlign w:val="center"/>
          </w:tcPr>
          <w:p w14:paraId="3FC6A847" w14:textId="74CFEC06" w:rsidR="008E3094" w:rsidRPr="00AE0198" w:rsidRDefault="00D7724B" w:rsidP="00005339">
            <w:pPr>
              <w:pStyle w:val="TableTEXT2"/>
              <w:suppressAutoHyphens/>
              <w:jc w:val="right"/>
              <w:rPr>
                <w:b/>
              </w:rPr>
            </w:pPr>
            <w:r>
              <w:rPr>
                <w:b/>
              </w:rPr>
              <w:t>T</w:t>
            </w:r>
            <w:r w:rsidR="008E3094" w:rsidRPr="00AE0198">
              <w:rPr>
                <w:b/>
              </w:rPr>
              <w:t>otal OSW Impacts</w:t>
            </w:r>
          </w:p>
        </w:tc>
        <w:tc>
          <w:tcPr>
            <w:tcW w:w="990" w:type="dxa"/>
            <w:tcBorders>
              <w:top w:val="single" w:sz="4" w:space="0" w:color="auto"/>
              <w:left w:val="single" w:sz="4" w:space="0" w:color="auto"/>
              <w:bottom w:val="single" w:sz="4" w:space="0" w:color="auto"/>
              <w:right w:val="single" w:sz="4" w:space="0" w:color="auto"/>
            </w:tcBorders>
          </w:tcPr>
          <w:p w14:paraId="433294EB" w14:textId="77777777" w:rsidR="008E3094" w:rsidRPr="00AE0198" w:rsidRDefault="008E3094" w:rsidP="00005339">
            <w:pPr>
              <w:pStyle w:val="TableTEXT2"/>
              <w:suppressAutoHyphens/>
            </w:pPr>
            <w:r w:rsidRPr="00AE0198">
              <w:rPr>
                <w:b/>
              </w:rPr>
              <w:t>5.36</w:t>
            </w:r>
          </w:p>
        </w:tc>
        <w:tc>
          <w:tcPr>
            <w:tcW w:w="900" w:type="dxa"/>
            <w:tcBorders>
              <w:top w:val="single" w:sz="4" w:space="0" w:color="auto"/>
              <w:left w:val="single" w:sz="4" w:space="0" w:color="auto"/>
              <w:bottom w:val="single" w:sz="4" w:space="0" w:color="auto"/>
              <w:right w:val="single" w:sz="4" w:space="0" w:color="auto"/>
            </w:tcBorders>
          </w:tcPr>
          <w:p w14:paraId="0687CF25" w14:textId="77777777" w:rsidR="008E3094" w:rsidRPr="00AE0198" w:rsidRDefault="008E3094" w:rsidP="00005339">
            <w:pPr>
              <w:pStyle w:val="TableTEXT2"/>
              <w:suppressAutoHyphens/>
            </w:pPr>
            <w:r w:rsidRPr="00AE0198">
              <w:rPr>
                <w:b/>
              </w:rPr>
              <w:t>33.15</w:t>
            </w:r>
          </w:p>
        </w:tc>
        <w:tc>
          <w:tcPr>
            <w:tcW w:w="1878" w:type="dxa"/>
            <w:tcBorders>
              <w:top w:val="single" w:sz="4" w:space="0" w:color="auto"/>
              <w:left w:val="single" w:sz="4" w:space="0" w:color="auto"/>
              <w:bottom w:val="single" w:sz="4" w:space="0" w:color="auto"/>
              <w:right w:val="single" w:sz="4" w:space="0" w:color="auto"/>
            </w:tcBorders>
          </w:tcPr>
          <w:p w14:paraId="232274C4" w14:textId="77777777" w:rsidR="008E3094" w:rsidRPr="00AE0198" w:rsidRDefault="008E3094" w:rsidP="00005339">
            <w:pPr>
              <w:pStyle w:val="TableTEXT2"/>
              <w:suppressAutoHyphens/>
            </w:pPr>
            <w:r w:rsidRPr="00AE0198">
              <w:rPr>
                <w:b/>
              </w:rPr>
              <w:t>38.51</w:t>
            </w:r>
          </w:p>
        </w:tc>
      </w:tr>
      <w:tr w:rsidR="008E3094" w:rsidRPr="0016063E" w14:paraId="5236EE44" w14:textId="77777777" w:rsidTr="00255DB1">
        <w:trPr>
          <w:jc w:val="center"/>
        </w:trPr>
        <w:tc>
          <w:tcPr>
            <w:tcW w:w="3865" w:type="dxa"/>
            <w:gridSpan w:val="3"/>
            <w:tcBorders>
              <w:top w:val="single" w:sz="4" w:space="0" w:color="auto"/>
              <w:left w:val="single" w:sz="4" w:space="0" w:color="auto"/>
              <w:bottom w:val="single" w:sz="4" w:space="0" w:color="auto"/>
              <w:right w:val="single" w:sz="4" w:space="0" w:color="auto"/>
            </w:tcBorders>
            <w:vAlign w:val="center"/>
          </w:tcPr>
          <w:p w14:paraId="4DC3353B" w14:textId="77777777" w:rsidR="008E3094" w:rsidRPr="00AE0198" w:rsidRDefault="008E3094" w:rsidP="00005339">
            <w:pPr>
              <w:pStyle w:val="TableTEXT2"/>
              <w:suppressAutoHyphens/>
              <w:rPr>
                <w:b/>
              </w:rPr>
            </w:pPr>
            <w:r w:rsidRPr="00AE0198">
              <w:rPr>
                <w:b/>
              </w:rPr>
              <w:t>GRAND TOTAL IMPACTS</w:t>
            </w:r>
          </w:p>
        </w:tc>
        <w:tc>
          <w:tcPr>
            <w:tcW w:w="990" w:type="dxa"/>
            <w:tcBorders>
              <w:top w:val="single" w:sz="4" w:space="0" w:color="auto"/>
              <w:left w:val="single" w:sz="4" w:space="0" w:color="auto"/>
              <w:bottom w:val="single" w:sz="4" w:space="0" w:color="auto"/>
              <w:right w:val="single" w:sz="4" w:space="0" w:color="auto"/>
            </w:tcBorders>
          </w:tcPr>
          <w:p w14:paraId="54DDF4F8" w14:textId="77777777" w:rsidR="008E3094" w:rsidRPr="00AE0198" w:rsidRDefault="008E3094" w:rsidP="00005339">
            <w:pPr>
              <w:pStyle w:val="TableTEXT2"/>
              <w:suppressAutoHyphens/>
              <w:rPr>
                <w:b/>
              </w:rPr>
            </w:pPr>
            <w:r w:rsidRPr="00AE0198">
              <w:rPr>
                <w:b/>
              </w:rPr>
              <w:t>5.39</w:t>
            </w:r>
          </w:p>
        </w:tc>
        <w:tc>
          <w:tcPr>
            <w:tcW w:w="900" w:type="dxa"/>
            <w:tcBorders>
              <w:top w:val="single" w:sz="4" w:space="0" w:color="auto"/>
              <w:left w:val="single" w:sz="4" w:space="0" w:color="auto"/>
              <w:bottom w:val="single" w:sz="4" w:space="0" w:color="auto"/>
              <w:right w:val="single" w:sz="4" w:space="0" w:color="auto"/>
            </w:tcBorders>
          </w:tcPr>
          <w:p w14:paraId="620BB472" w14:textId="77777777" w:rsidR="008E3094" w:rsidRPr="00AE0198" w:rsidRDefault="008E3094" w:rsidP="00005339">
            <w:pPr>
              <w:pStyle w:val="TableTEXT2"/>
              <w:suppressAutoHyphens/>
              <w:rPr>
                <w:b/>
              </w:rPr>
            </w:pPr>
            <w:r w:rsidRPr="00AE0198">
              <w:rPr>
                <w:b/>
              </w:rPr>
              <w:t>35.37</w:t>
            </w:r>
          </w:p>
        </w:tc>
        <w:tc>
          <w:tcPr>
            <w:tcW w:w="1878" w:type="dxa"/>
            <w:tcBorders>
              <w:top w:val="single" w:sz="4" w:space="0" w:color="auto"/>
              <w:left w:val="single" w:sz="4" w:space="0" w:color="auto"/>
              <w:bottom w:val="single" w:sz="4" w:space="0" w:color="auto"/>
              <w:right w:val="single" w:sz="4" w:space="0" w:color="auto"/>
            </w:tcBorders>
          </w:tcPr>
          <w:p w14:paraId="761657E5" w14:textId="77777777" w:rsidR="008E3094" w:rsidRPr="00AE0198" w:rsidRDefault="008E3094" w:rsidP="00005339">
            <w:pPr>
              <w:pStyle w:val="TableTEXT2"/>
              <w:suppressAutoHyphens/>
              <w:rPr>
                <w:b/>
              </w:rPr>
            </w:pPr>
            <w:r w:rsidRPr="00AE0198">
              <w:rPr>
                <w:b/>
              </w:rPr>
              <w:t>40.76</w:t>
            </w:r>
          </w:p>
        </w:tc>
      </w:tr>
    </w:tbl>
    <w:p w14:paraId="0CB61072" w14:textId="5AD02A65" w:rsidR="008E3094" w:rsidRPr="00255DB1" w:rsidRDefault="008E3094" w:rsidP="00255DB1">
      <w:pPr>
        <w:pStyle w:val="BodyText"/>
        <w:suppressAutoHyphens/>
        <w:rPr>
          <w:u w:val="single"/>
        </w:rPr>
      </w:pPr>
      <w:r w:rsidRPr="0016063E">
        <w:rPr>
          <w:sz w:val="20"/>
          <w:szCs w:val="20"/>
        </w:rPr>
        <w:br w:type="textWrapping" w:clear="all"/>
      </w:r>
      <w:r>
        <w:t xml:space="preserve"> </w:t>
      </w:r>
    </w:p>
    <w:p w14:paraId="3FA196A4" w14:textId="6A41274E" w:rsidR="008E3094" w:rsidRPr="00866366" w:rsidRDefault="00255DB1" w:rsidP="00255DB1">
      <w:pPr>
        <w:pStyle w:val="Heading2"/>
        <w:numPr>
          <w:ilvl w:val="0"/>
          <w:numId w:val="0"/>
        </w:numPr>
      </w:pPr>
      <w:bookmarkStart w:id="36" w:name="_Toc512341956"/>
      <w:bookmarkStart w:id="37" w:name="_Toc520304145"/>
      <w:r w:rsidRPr="00A01F0D">
        <w:rPr>
          <w:u w:val="none"/>
        </w:rPr>
        <w:t>5.</w:t>
      </w:r>
      <w:r w:rsidR="00254D61">
        <w:rPr>
          <w:u w:val="none"/>
        </w:rPr>
        <w:t>1.</w:t>
      </w:r>
      <w:r w:rsidRPr="00A01F0D">
        <w:rPr>
          <w:u w:val="none"/>
        </w:rPr>
        <w:t>2</w:t>
      </w:r>
      <w:r w:rsidR="002C76E2">
        <w:rPr>
          <w:u w:val="none"/>
        </w:rPr>
        <w:tab/>
      </w:r>
      <w:r w:rsidRPr="00A01F0D">
        <w:t>T</w:t>
      </w:r>
      <w:r w:rsidRPr="00866366">
        <w:t xml:space="preserve">EMPORARY </w:t>
      </w:r>
      <w:r w:rsidR="00662DA2" w:rsidRPr="00866366">
        <w:t xml:space="preserve">WETLAND </w:t>
      </w:r>
      <w:r w:rsidR="008E3094" w:rsidRPr="00866366">
        <w:t>Impacts</w:t>
      </w:r>
      <w:bookmarkEnd w:id="36"/>
      <w:bookmarkEnd w:id="37"/>
    </w:p>
    <w:p w14:paraId="3F6C9FC5" w14:textId="788CAA44" w:rsidR="008E3094" w:rsidRPr="0070022F" w:rsidRDefault="00662DA2" w:rsidP="008E3094">
      <w:pPr>
        <w:pStyle w:val="BodyText"/>
        <w:suppressAutoHyphens/>
        <w:spacing w:line="360" w:lineRule="auto"/>
        <w:rPr>
          <w:highlight w:val="yellow"/>
        </w:rPr>
      </w:pPr>
      <w:r>
        <w:t>Minor</w:t>
      </w:r>
      <w:r w:rsidR="00255DB1">
        <w:t xml:space="preserve"> temporary</w:t>
      </w:r>
      <w:r w:rsidR="008E3094">
        <w:t xml:space="preserve"> impacts (0.32 acres) </w:t>
      </w:r>
      <w:r w:rsidR="008E3094" w:rsidRPr="00BF56F9">
        <w:t xml:space="preserve">are proposed </w:t>
      </w:r>
      <w:r w:rsidR="00255DB1">
        <w:t xml:space="preserve">on either side of the Mill Creek road crossing </w:t>
      </w:r>
      <w:r w:rsidR="008E3094" w:rsidRPr="00BF56F9">
        <w:t xml:space="preserve">as shown on the </w:t>
      </w:r>
      <w:r w:rsidR="00255DB1">
        <w:t>PSP/</w:t>
      </w:r>
      <w:r>
        <w:t xml:space="preserve">FSP </w:t>
      </w:r>
      <w:r w:rsidR="008E3094" w:rsidRPr="007D1845">
        <w:t xml:space="preserve">Construction Drawings provided by Waldrop Engineering, Inc. </w:t>
      </w:r>
      <w:r w:rsidR="00255DB1">
        <w:t>These temporary impacts will occur from m</w:t>
      </w:r>
      <w:r w:rsidR="008E3094" w:rsidRPr="007D1845">
        <w:t xml:space="preserve">inor encroachments </w:t>
      </w:r>
      <w:r w:rsidR="00255DB1">
        <w:t xml:space="preserve">and </w:t>
      </w:r>
      <w:r w:rsidR="008E3094" w:rsidRPr="007D1845">
        <w:t xml:space="preserve">construction activities </w:t>
      </w:r>
      <w:r w:rsidR="00255DB1">
        <w:t xml:space="preserve">associated with the road crossing. </w:t>
      </w:r>
      <w:r w:rsidR="008E3094">
        <w:t>S</w:t>
      </w:r>
      <w:r w:rsidR="008E3094" w:rsidRPr="007D1845">
        <w:t>upplemental</w:t>
      </w:r>
      <w:r w:rsidR="008E3094">
        <w:t xml:space="preserve"> plantings will be installed </w:t>
      </w:r>
      <w:r w:rsidR="00255DB1">
        <w:t xml:space="preserve">in the temporary </w:t>
      </w:r>
      <w:r w:rsidR="008E3094">
        <w:t xml:space="preserve">impact areas on either side of the proposed roadway crossing (Wetland 35) to alleviate concerns for secondary wetland impacts. </w:t>
      </w:r>
      <w:r w:rsidR="008E3094" w:rsidRPr="008C3B4A">
        <w:t xml:space="preserve">Planting details are included in Table </w:t>
      </w:r>
      <w:r w:rsidR="00255DB1">
        <w:t>5</w:t>
      </w:r>
      <w:r w:rsidR="008E3094" w:rsidRPr="008C3B4A">
        <w:t>-</w:t>
      </w:r>
      <w:r w:rsidR="00255DB1">
        <w:t xml:space="preserve">2 </w:t>
      </w:r>
      <w:r w:rsidR="008E3094" w:rsidRPr="008C3B4A">
        <w:t xml:space="preserve">below. </w:t>
      </w:r>
    </w:p>
    <w:p w14:paraId="7DEB0E11" w14:textId="77777777" w:rsidR="00255DB1" w:rsidRDefault="00255DB1" w:rsidP="008E3094">
      <w:pPr>
        <w:suppressAutoHyphens/>
        <w:autoSpaceDE w:val="0"/>
        <w:autoSpaceDN w:val="0"/>
        <w:adjustRightInd w:val="0"/>
        <w:rPr>
          <w:rFonts w:ascii="Arial" w:hAnsi="Arial" w:cs="Arial"/>
          <w:b/>
          <w:sz w:val="20"/>
        </w:rPr>
      </w:pPr>
    </w:p>
    <w:p w14:paraId="0903270A" w14:textId="688DA759" w:rsidR="008E3094" w:rsidRPr="00DC5FB7" w:rsidRDefault="008E3094" w:rsidP="008E3094">
      <w:pPr>
        <w:suppressAutoHyphens/>
        <w:autoSpaceDE w:val="0"/>
        <w:autoSpaceDN w:val="0"/>
        <w:adjustRightInd w:val="0"/>
        <w:rPr>
          <w:rFonts w:ascii="Arial Narrow" w:hAnsi="Arial Narrow" w:cs="Arial"/>
          <w:b/>
          <w:sz w:val="20"/>
        </w:rPr>
      </w:pPr>
      <w:r w:rsidRPr="00DC5FB7">
        <w:rPr>
          <w:rFonts w:ascii="Arial Narrow" w:hAnsi="Arial Narrow" w:cs="Arial"/>
          <w:b/>
          <w:sz w:val="20"/>
        </w:rPr>
        <w:t xml:space="preserve">Table </w:t>
      </w:r>
      <w:r w:rsidR="00255DB1" w:rsidRPr="00DC5FB7">
        <w:rPr>
          <w:rFonts w:ascii="Arial Narrow" w:hAnsi="Arial Narrow" w:cs="Arial"/>
          <w:b/>
          <w:sz w:val="20"/>
        </w:rPr>
        <w:t>5</w:t>
      </w:r>
      <w:r w:rsidRPr="00DC5FB7">
        <w:rPr>
          <w:rFonts w:ascii="Arial Narrow" w:hAnsi="Arial Narrow" w:cs="Arial"/>
          <w:b/>
          <w:sz w:val="20"/>
        </w:rPr>
        <w:t>-</w:t>
      </w:r>
      <w:r w:rsidR="00255DB1" w:rsidRPr="00DC5FB7">
        <w:rPr>
          <w:rFonts w:ascii="Arial Narrow" w:hAnsi="Arial Narrow" w:cs="Arial"/>
          <w:b/>
          <w:sz w:val="20"/>
        </w:rPr>
        <w:t>2</w:t>
      </w:r>
      <w:r w:rsidRPr="00DC5FB7">
        <w:rPr>
          <w:rFonts w:ascii="Arial Narrow" w:hAnsi="Arial Narrow" w:cs="Arial"/>
          <w:b/>
          <w:sz w:val="20"/>
        </w:rPr>
        <w:t>.</w:t>
      </w:r>
      <w:r w:rsidRPr="00DC5FB7">
        <w:rPr>
          <w:rFonts w:ascii="Arial Narrow" w:hAnsi="Arial Narrow" w:cs="Arial"/>
          <w:b/>
          <w:sz w:val="20"/>
        </w:rPr>
        <w:tab/>
      </w:r>
      <w:r w:rsidR="00255DB1" w:rsidRPr="00DC5FB7">
        <w:rPr>
          <w:rFonts w:ascii="Arial Narrow" w:hAnsi="Arial Narrow" w:cs="Arial"/>
          <w:b/>
          <w:sz w:val="20"/>
        </w:rPr>
        <w:t xml:space="preserve">Temporary </w:t>
      </w:r>
      <w:r w:rsidRPr="00DC5FB7">
        <w:rPr>
          <w:rFonts w:ascii="Arial Narrow" w:hAnsi="Arial Narrow" w:cs="Arial"/>
          <w:b/>
          <w:sz w:val="20"/>
        </w:rPr>
        <w:t>Wetland Impact Planting Specifications for LWR 1000</w:t>
      </w:r>
      <w:r w:rsidR="00DC5FB7">
        <w:rPr>
          <w:rFonts w:ascii="Arial Narrow" w:hAnsi="Arial Narrow" w:cs="Arial"/>
          <w:b/>
          <w:sz w:val="20"/>
        </w:rPr>
        <w:t xml:space="preserve"> Project Site</w:t>
      </w:r>
      <w:r w:rsidRPr="00DC5FB7">
        <w:rPr>
          <w:rFonts w:ascii="Arial Narrow" w:hAnsi="Arial Narrow" w:cs="Arial"/>
          <w:b/>
          <w:sz w:val="20"/>
        </w:rPr>
        <w:t>.</w:t>
      </w:r>
    </w:p>
    <w:tbl>
      <w:tblPr>
        <w:tblStyle w:val="TableGrid"/>
        <w:tblW w:w="8460" w:type="dxa"/>
        <w:tblInd w:w="85" w:type="dxa"/>
        <w:tblLook w:val="04A0" w:firstRow="1" w:lastRow="0" w:firstColumn="1" w:lastColumn="0" w:noHBand="0" w:noVBand="1"/>
      </w:tblPr>
      <w:tblGrid>
        <w:gridCol w:w="2070"/>
        <w:gridCol w:w="1980"/>
        <w:gridCol w:w="1455"/>
        <w:gridCol w:w="1155"/>
        <w:gridCol w:w="1800"/>
      </w:tblGrid>
      <w:tr w:rsidR="008E3094" w14:paraId="093B5438" w14:textId="77777777" w:rsidTr="00005339">
        <w:trPr>
          <w:trHeight w:val="557"/>
        </w:trPr>
        <w:tc>
          <w:tcPr>
            <w:tcW w:w="2070" w:type="dxa"/>
            <w:shd w:val="clear" w:color="auto" w:fill="BFBFBF" w:themeFill="background1" w:themeFillShade="BF"/>
            <w:vAlign w:val="center"/>
          </w:tcPr>
          <w:p w14:paraId="58FD57BD" w14:textId="77777777" w:rsidR="008E3094" w:rsidRPr="00C4782A" w:rsidRDefault="008E3094" w:rsidP="00005339">
            <w:pPr>
              <w:suppressAutoHyphens/>
              <w:autoSpaceDE w:val="0"/>
              <w:autoSpaceDN w:val="0"/>
              <w:adjustRightInd w:val="0"/>
              <w:spacing w:line="240" w:lineRule="auto"/>
              <w:jc w:val="center"/>
              <w:rPr>
                <w:rFonts w:ascii="Arial" w:hAnsi="Arial" w:cs="Arial"/>
                <w:b/>
                <w:sz w:val="18"/>
                <w:szCs w:val="18"/>
              </w:rPr>
            </w:pPr>
            <w:r w:rsidRPr="00C4782A">
              <w:rPr>
                <w:rFonts w:ascii="Arial" w:hAnsi="Arial" w:cs="Arial"/>
                <w:b/>
                <w:sz w:val="18"/>
                <w:szCs w:val="18"/>
              </w:rPr>
              <w:t>Plant Species</w:t>
            </w:r>
            <w:r w:rsidRPr="00C4782A">
              <w:rPr>
                <w:rFonts w:ascii="Arial" w:hAnsi="Arial" w:cs="Arial"/>
                <w:b/>
                <w:sz w:val="18"/>
                <w:szCs w:val="18"/>
                <w:vertAlign w:val="superscript"/>
              </w:rPr>
              <w:t>1</w:t>
            </w:r>
          </w:p>
        </w:tc>
        <w:tc>
          <w:tcPr>
            <w:tcW w:w="1980" w:type="dxa"/>
            <w:shd w:val="clear" w:color="auto" w:fill="BFBFBF" w:themeFill="background1" w:themeFillShade="BF"/>
            <w:vAlign w:val="center"/>
          </w:tcPr>
          <w:p w14:paraId="0A1BD4D7" w14:textId="77777777" w:rsidR="008E3094" w:rsidRPr="00C4782A" w:rsidRDefault="008E3094" w:rsidP="00005339">
            <w:pPr>
              <w:suppressAutoHyphens/>
              <w:autoSpaceDE w:val="0"/>
              <w:autoSpaceDN w:val="0"/>
              <w:adjustRightInd w:val="0"/>
              <w:spacing w:line="240" w:lineRule="auto"/>
              <w:jc w:val="center"/>
              <w:rPr>
                <w:rFonts w:ascii="Arial" w:hAnsi="Arial" w:cs="Arial"/>
                <w:b/>
                <w:sz w:val="18"/>
                <w:szCs w:val="18"/>
              </w:rPr>
            </w:pPr>
            <w:r w:rsidRPr="00C4782A">
              <w:rPr>
                <w:rFonts w:ascii="Arial" w:hAnsi="Arial" w:cs="Arial"/>
                <w:b/>
                <w:sz w:val="18"/>
                <w:szCs w:val="18"/>
              </w:rPr>
              <w:t>Common Name</w:t>
            </w:r>
          </w:p>
        </w:tc>
        <w:tc>
          <w:tcPr>
            <w:tcW w:w="1455" w:type="dxa"/>
            <w:shd w:val="clear" w:color="auto" w:fill="BFBFBF" w:themeFill="background1" w:themeFillShade="BF"/>
          </w:tcPr>
          <w:p w14:paraId="68C0F426" w14:textId="77777777" w:rsidR="008E3094" w:rsidRPr="00C4782A" w:rsidRDefault="008E3094" w:rsidP="00005339">
            <w:pPr>
              <w:spacing w:line="240" w:lineRule="auto"/>
              <w:jc w:val="center"/>
              <w:rPr>
                <w:rFonts w:ascii="Arial" w:hAnsi="Arial" w:cs="Arial"/>
                <w:b/>
                <w:sz w:val="18"/>
                <w:szCs w:val="18"/>
              </w:rPr>
            </w:pPr>
          </w:p>
          <w:p w14:paraId="4D6350E9" w14:textId="77777777" w:rsidR="008E3094" w:rsidRPr="00C4782A" w:rsidRDefault="008E3094" w:rsidP="00005339">
            <w:pPr>
              <w:suppressAutoHyphens/>
              <w:autoSpaceDE w:val="0"/>
              <w:autoSpaceDN w:val="0"/>
              <w:adjustRightInd w:val="0"/>
              <w:spacing w:line="240" w:lineRule="auto"/>
              <w:jc w:val="center"/>
              <w:rPr>
                <w:rFonts w:ascii="Arial" w:hAnsi="Arial" w:cs="Arial"/>
                <w:b/>
                <w:sz w:val="18"/>
                <w:szCs w:val="18"/>
              </w:rPr>
            </w:pPr>
            <w:r w:rsidRPr="00C4782A">
              <w:rPr>
                <w:rFonts w:ascii="Arial" w:hAnsi="Arial" w:cs="Arial"/>
                <w:b/>
                <w:sz w:val="18"/>
                <w:szCs w:val="18"/>
              </w:rPr>
              <w:t>Size</w:t>
            </w:r>
          </w:p>
        </w:tc>
        <w:tc>
          <w:tcPr>
            <w:tcW w:w="1155" w:type="dxa"/>
            <w:shd w:val="clear" w:color="auto" w:fill="BFBFBF" w:themeFill="background1" w:themeFillShade="BF"/>
          </w:tcPr>
          <w:p w14:paraId="7623E531" w14:textId="77777777" w:rsidR="008E3094" w:rsidRPr="00C4782A" w:rsidRDefault="008E3094" w:rsidP="00005339">
            <w:pPr>
              <w:spacing w:line="240" w:lineRule="auto"/>
              <w:jc w:val="center"/>
              <w:rPr>
                <w:rFonts w:ascii="Arial" w:hAnsi="Arial" w:cs="Arial"/>
                <w:b/>
                <w:sz w:val="18"/>
                <w:szCs w:val="18"/>
              </w:rPr>
            </w:pPr>
          </w:p>
          <w:p w14:paraId="5A1C6DE1" w14:textId="77777777" w:rsidR="008E3094" w:rsidRPr="00C4782A" w:rsidRDefault="008E3094" w:rsidP="00005339">
            <w:pPr>
              <w:suppressAutoHyphens/>
              <w:autoSpaceDE w:val="0"/>
              <w:autoSpaceDN w:val="0"/>
              <w:adjustRightInd w:val="0"/>
              <w:spacing w:line="240" w:lineRule="auto"/>
              <w:jc w:val="center"/>
              <w:rPr>
                <w:rFonts w:ascii="Arial" w:hAnsi="Arial" w:cs="Arial"/>
                <w:b/>
                <w:sz w:val="18"/>
                <w:szCs w:val="18"/>
              </w:rPr>
            </w:pPr>
            <w:r w:rsidRPr="00C4782A">
              <w:rPr>
                <w:rFonts w:ascii="Arial" w:hAnsi="Arial" w:cs="Arial"/>
                <w:b/>
                <w:sz w:val="18"/>
                <w:szCs w:val="18"/>
              </w:rPr>
              <w:t>Spacing</w:t>
            </w:r>
          </w:p>
        </w:tc>
        <w:tc>
          <w:tcPr>
            <w:tcW w:w="1800" w:type="dxa"/>
            <w:shd w:val="clear" w:color="auto" w:fill="BFBFBF" w:themeFill="background1" w:themeFillShade="BF"/>
          </w:tcPr>
          <w:p w14:paraId="0FB02BEE" w14:textId="77777777" w:rsidR="008E3094" w:rsidRPr="00C4782A" w:rsidRDefault="008E3094" w:rsidP="00005339">
            <w:pPr>
              <w:spacing w:line="240" w:lineRule="auto"/>
              <w:jc w:val="center"/>
              <w:rPr>
                <w:rFonts w:ascii="Arial" w:hAnsi="Arial" w:cs="Arial"/>
                <w:b/>
                <w:sz w:val="18"/>
                <w:szCs w:val="18"/>
              </w:rPr>
            </w:pPr>
          </w:p>
          <w:p w14:paraId="7491FF1B" w14:textId="77777777" w:rsidR="008E3094" w:rsidRPr="00C4782A" w:rsidRDefault="008E3094" w:rsidP="00005339">
            <w:pPr>
              <w:spacing w:line="240" w:lineRule="auto"/>
              <w:jc w:val="center"/>
              <w:rPr>
                <w:rFonts w:ascii="Arial" w:hAnsi="Arial" w:cs="Arial"/>
                <w:b/>
                <w:sz w:val="18"/>
                <w:szCs w:val="18"/>
              </w:rPr>
            </w:pPr>
            <w:r>
              <w:rPr>
                <w:rFonts w:ascii="Arial" w:hAnsi="Arial" w:cs="Arial"/>
                <w:b/>
                <w:sz w:val="18"/>
                <w:szCs w:val="18"/>
              </w:rPr>
              <w:t xml:space="preserve">WL-35 </w:t>
            </w:r>
            <w:r w:rsidRPr="00C4782A">
              <w:rPr>
                <w:rFonts w:ascii="Arial" w:hAnsi="Arial" w:cs="Arial"/>
                <w:b/>
                <w:sz w:val="18"/>
                <w:szCs w:val="18"/>
              </w:rPr>
              <w:t>Planting Area</w:t>
            </w:r>
            <w:r w:rsidRPr="00C4782A">
              <w:rPr>
                <w:rFonts w:ascii="Arial" w:hAnsi="Arial" w:cs="Arial"/>
                <w:b/>
                <w:sz w:val="18"/>
                <w:szCs w:val="18"/>
                <w:vertAlign w:val="superscript"/>
              </w:rPr>
              <w:t>2</w:t>
            </w:r>
            <w:r w:rsidRPr="00C4782A">
              <w:rPr>
                <w:rFonts w:ascii="Arial" w:hAnsi="Arial" w:cs="Arial"/>
                <w:b/>
                <w:sz w:val="18"/>
                <w:szCs w:val="18"/>
              </w:rPr>
              <w:t xml:space="preserve"> </w:t>
            </w:r>
          </w:p>
          <w:p w14:paraId="1FF4B11C" w14:textId="77777777" w:rsidR="008E3094" w:rsidRPr="00C4782A" w:rsidRDefault="008E3094" w:rsidP="00005339">
            <w:pPr>
              <w:suppressAutoHyphens/>
              <w:autoSpaceDE w:val="0"/>
              <w:autoSpaceDN w:val="0"/>
              <w:adjustRightInd w:val="0"/>
              <w:spacing w:line="240" w:lineRule="auto"/>
              <w:jc w:val="center"/>
              <w:rPr>
                <w:rFonts w:ascii="Arial" w:hAnsi="Arial" w:cs="Arial"/>
                <w:b/>
                <w:sz w:val="18"/>
                <w:szCs w:val="18"/>
              </w:rPr>
            </w:pPr>
            <w:r>
              <w:rPr>
                <w:rFonts w:ascii="Arial" w:hAnsi="Arial" w:cs="Arial"/>
                <w:b/>
                <w:sz w:val="18"/>
                <w:szCs w:val="18"/>
              </w:rPr>
              <w:t>(0.32 AC.)</w:t>
            </w:r>
          </w:p>
        </w:tc>
      </w:tr>
      <w:tr w:rsidR="008E3094" w14:paraId="24DB2C93" w14:textId="77777777" w:rsidTr="00005339">
        <w:trPr>
          <w:trHeight w:val="432"/>
        </w:trPr>
        <w:tc>
          <w:tcPr>
            <w:tcW w:w="2070" w:type="dxa"/>
            <w:vAlign w:val="center"/>
          </w:tcPr>
          <w:p w14:paraId="441AA20A"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i/>
                <w:iCs/>
                <w:sz w:val="18"/>
                <w:szCs w:val="18"/>
              </w:rPr>
              <w:t xml:space="preserve">Spartina </w:t>
            </w:r>
            <w:proofErr w:type="spellStart"/>
            <w:r w:rsidRPr="00AE0198">
              <w:rPr>
                <w:rFonts w:ascii="Arial" w:hAnsi="Arial" w:cs="Arial"/>
                <w:i/>
                <w:iCs/>
                <w:sz w:val="18"/>
                <w:szCs w:val="18"/>
              </w:rPr>
              <w:t>bakeri</w:t>
            </w:r>
            <w:proofErr w:type="spellEnd"/>
          </w:p>
        </w:tc>
        <w:tc>
          <w:tcPr>
            <w:tcW w:w="1980" w:type="dxa"/>
            <w:vAlign w:val="center"/>
          </w:tcPr>
          <w:p w14:paraId="4CC72E3A"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Sand cordgrass</w:t>
            </w:r>
          </w:p>
        </w:tc>
        <w:tc>
          <w:tcPr>
            <w:tcW w:w="1455" w:type="dxa"/>
            <w:vAlign w:val="center"/>
          </w:tcPr>
          <w:p w14:paraId="104543AF" w14:textId="77777777" w:rsidR="008E3094" w:rsidRPr="00AE0198" w:rsidRDefault="008E3094" w:rsidP="00005339">
            <w:pPr>
              <w:spacing w:line="240" w:lineRule="auto"/>
              <w:jc w:val="center"/>
              <w:rPr>
                <w:rFonts w:ascii="Arial" w:hAnsi="Arial" w:cs="Arial"/>
                <w:sz w:val="18"/>
                <w:szCs w:val="18"/>
              </w:rPr>
            </w:pPr>
            <w:r w:rsidRPr="00AE0198">
              <w:rPr>
                <w:rFonts w:ascii="Arial" w:hAnsi="Arial" w:cs="Arial"/>
                <w:sz w:val="18"/>
                <w:szCs w:val="18"/>
              </w:rPr>
              <w:t xml:space="preserve">2 </w:t>
            </w:r>
            <w:proofErr w:type="gramStart"/>
            <w:r w:rsidRPr="00AE0198">
              <w:rPr>
                <w:rFonts w:ascii="Arial" w:hAnsi="Arial" w:cs="Arial"/>
                <w:sz w:val="18"/>
                <w:szCs w:val="18"/>
              </w:rPr>
              <w:t>quart</w:t>
            </w:r>
            <w:proofErr w:type="gramEnd"/>
          </w:p>
          <w:p w14:paraId="4C425788"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or bare root</w:t>
            </w:r>
          </w:p>
        </w:tc>
        <w:tc>
          <w:tcPr>
            <w:tcW w:w="1155" w:type="dxa"/>
            <w:vAlign w:val="center"/>
          </w:tcPr>
          <w:p w14:paraId="2824D6C6"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3-foot</w:t>
            </w:r>
          </w:p>
        </w:tc>
        <w:tc>
          <w:tcPr>
            <w:tcW w:w="1800" w:type="dxa"/>
            <w:vAlign w:val="center"/>
          </w:tcPr>
          <w:p w14:paraId="28501FA8"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774</w:t>
            </w:r>
          </w:p>
        </w:tc>
      </w:tr>
      <w:tr w:rsidR="008E3094" w14:paraId="0D47F0C5" w14:textId="77777777" w:rsidTr="00005339">
        <w:trPr>
          <w:trHeight w:val="683"/>
        </w:trPr>
        <w:tc>
          <w:tcPr>
            <w:tcW w:w="2070" w:type="dxa"/>
            <w:vAlign w:val="center"/>
          </w:tcPr>
          <w:p w14:paraId="0749D441"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i/>
                <w:iCs/>
                <w:sz w:val="18"/>
                <w:szCs w:val="18"/>
              </w:rPr>
              <w:t xml:space="preserve">Eleocharis </w:t>
            </w:r>
            <w:proofErr w:type="spellStart"/>
            <w:r w:rsidRPr="00AE0198">
              <w:rPr>
                <w:rFonts w:ascii="Arial" w:hAnsi="Arial" w:cs="Arial"/>
                <w:i/>
                <w:iCs/>
                <w:sz w:val="18"/>
                <w:szCs w:val="18"/>
              </w:rPr>
              <w:t>interstincta</w:t>
            </w:r>
            <w:proofErr w:type="spellEnd"/>
          </w:p>
        </w:tc>
        <w:tc>
          <w:tcPr>
            <w:tcW w:w="1980" w:type="dxa"/>
            <w:vAlign w:val="center"/>
          </w:tcPr>
          <w:p w14:paraId="366074B7"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 xml:space="preserve">Knotted </w:t>
            </w:r>
            <w:proofErr w:type="spellStart"/>
            <w:r w:rsidRPr="00AE0198">
              <w:rPr>
                <w:rFonts w:ascii="Arial" w:hAnsi="Arial" w:cs="Arial"/>
                <w:sz w:val="18"/>
                <w:szCs w:val="18"/>
              </w:rPr>
              <w:t>spikerush</w:t>
            </w:r>
            <w:proofErr w:type="spellEnd"/>
          </w:p>
        </w:tc>
        <w:tc>
          <w:tcPr>
            <w:tcW w:w="1455" w:type="dxa"/>
            <w:vAlign w:val="center"/>
          </w:tcPr>
          <w:p w14:paraId="2D6A65AD" w14:textId="77777777" w:rsidR="008E3094" w:rsidRPr="00AE0198" w:rsidRDefault="008E3094" w:rsidP="00005339">
            <w:pPr>
              <w:spacing w:line="240" w:lineRule="auto"/>
              <w:jc w:val="center"/>
              <w:rPr>
                <w:rFonts w:ascii="Arial" w:hAnsi="Arial" w:cs="Arial"/>
                <w:sz w:val="18"/>
                <w:szCs w:val="18"/>
              </w:rPr>
            </w:pPr>
            <w:r w:rsidRPr="00AE0198">
              <w:rPr>
                <w:rFonts w:ascii="Arial" w:hAnsi="Arial" w:cs="Arial"/>
                <w:sz w:val="18"/>
                <w:szCs w:val="18"/>
              </w:rPr>
              <w:t xml:space="preserve">2 </w:t>
            </w:r>
            <w:proofErr w:type="gramStart"/>
            <w:r w:rsidRPr="00AE0198">
              <w:rPr>
                <w:rFonts w:ascii="Arial" w:hAnsi="Arial" w:cs="Arial"/>
                <w:sz w:val="18"/>
                <w:szCs w:val="18"/>
              </w:rPr>
              <w:t>quart</w:t>
            </w:r>
            <w:proofErr w:type="gramEnd"/>
          </w:p>
          <w:p w14:paraId="65CB657A"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or bare root</w:t>
            </w:r>
          </w:p>
        </w:tc>
        <w:tc>
          <w:tcPr>
            <w:tcW w:w="1155" w:type="dxa"/>
            <w:vAlign w:val="center"/>
          </w:tcPr>
          <w:p w14:paraId="4700EC09"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3-foot</w:t>
            </w:r>
          </w:p>
        </w:tc>
        <w:tc>
          <w:tcPr>
            <w:tcW w:w="1800" w:type="dxa"/>
            <w:vAlign w:val="center"/>
          </w:tcPr>
          <w:p w14:paraId="096BF2A2"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774</w:t>
            </w:r>
          </w:p>
        </w:tc>
      </w:tr>
      <w:tr w:rsidR="008E3094" w14:paraId="40752E17" w14:textId="77777777" w:rsidTr="00005339">
        <w:trPr>
          <w:trHeight w:val="386"/>
        </w:trPr>
        <w:tc>
          <w:tcPr>
            <w:tcW w:w="2070" w:type="dxa"/>
            <w:vAlign w:val="center"/>
          </w:tcPr>
          <w:p w14:paraId="1BEC66B9"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proofErr w:type="spellStart"/>
            <w:r w:rsidRPr="00AE0198">
              <w:rPr>
                <w:rFonts w:ascii="Arial" w:hAnsi="Arial" w:cs="Arial"/>
                <w:i/>
                <w:iCs/>
                <w:sz w:val="18"/>
                <w:szCs w:val="18"/>
              </w:rPr>
              <w:t>Myrica</w:t>
            </w:r>
            <w:proofErr w:type="spellEnd"/>
            <w:r w:rsidRPr="00AE0198">
              <w:rPr>
                <w:rFonts w:ascii="Arial" w:hAnsi="Arial" w:cs="Arial"/>
                <w:i/>
                <w:iCs/>
                <w:sz w:val="18"/>
                <w:szCs w:val="18"/>
              </w:rPr>
              <w:t xml:space="preserve"> cerifera</w:t>
            </w:r>
          </w:p>
        </w:tc>
        <w:tc>
          <w:tcPr>
            <w:tcW w:w="1980" w:type="dxa"/>
            <w:vAlign w:val="center"/>
          </w:tcPr>
          <w:p w14:paraId="572D80AD"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Wax myrtle</w:t>
            </w:r>
          </w:p>
        </w:tc>
        <w:tc>
          <w:tcPr>
            <w:tcW w:w="1455" w:type="dxa"/>
            <w:vAlign w:val="center"/>
          </w:tcPr>
          <w:p w14:paraId="07AE52E7"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 xml:space="preserve">3 </w:t>
            </w:r>
            <w:proofErr w:type="gramStart"/>
            <w:r w:rsidRPr="00AE0198">
              <w:rPr>
                <w:rFonts w:ascii="Arial" w:hAnsi="Arial" w:cs="Arial"/>
                <w:sz w:val="18"/>
                <w:szCs w:val="18"/>
              </w:rPr>
              <w:t>gallon</w:t>
            </w:r>
            <w:proofErr w:type="gramEnd"/>
          </w:p>
        </w:tc>
        <w:tc>
          <w:tcPr>
            <w:tcW w:w="1155" w:type="dxa"/>
            <w:vAlign w:val="center"/>
          </w:tcPr>
          <w:p w14:paraId="45AF2A87"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10-foot</w:t>
            </w:r>
          </w:p>
        </w:tc>
        <w:tc>
          <w:tcPr>
            <w:tcW w:w="1800" w:type="dxa"/>
            <w:vAlign w:val="center"/>
          </w:tcPr>
          <w:p w14:paraId="6BFF693D"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70</w:t>
            </w:r>
          </w:p>
        </w:tc>
      </w:tr>
      <w:tr w:rsidR="008E3094" w14:paraId="4318CD03" w14:textId="77777777" w:rsidTr="00005339">
        <w:trPr>
          <w:trHeight w:val="683"/>
        </w:trPr>
        <w:tc>
          <w:tcPr>
            <w:tcW w:w="2070" w:type="dxa"/>
            <w:vAlign w:val="center"/>
          </w:tcPr>
          <w:p w14:paraId="6A75F59B" w14:textId="77777777" w:rsidR="008E3094" w:rsidRPr="00AE0198" w:rsidRDefault="008E3094" w:rsidP="00005339">
            <w:pPr>
              <w:suppressAutoHyphens/>
              <w:autoSpaceDE w:val="0"/>
              <w:autoSpaceDN w:val="0"/>
              <w:adjustRightInd w:val="0"/>
              <w:spacing w:line="240" w:lineRule="auto"/>
              <w:jc w:val="center"/>
              <w:rPr>
                <w:rFonts w:ascii="Arial" w:hAnsi="Arial" w:cs="Arial"/>
                <w:i/>
                <w:iCs/>
                <w:sz w:val="18"/>
                <w:szCs w:val="18"/>
              </w:rPr>
            </w:pPr>
            <w:proofErr w:type="spellStart"/>
            <w:r w:rsidRPr="00AE0198">
              <w:rPr>
                <w:rFonts w:ascii="Arial" w:hAnsi="Arial" w:cs="Arial"/>
                <w:i/>
                <w:iCs/>
                <w:sz w:val="18"/>
                <w:szCs w:val="18"/>
              </w:rPr>
              <w:t>Cephalanthus</w:t>
            </w:r>
            <w:proofErr w:type="spellEnd"/>
            <w:r w:rsidRPr="00AE0198">
              <w:rPr>
                <w:rFonts w:ascii="Arial" w:hAnsi="Arial" w:cs="Arial"/>
                <w:i/>
                <w:iCs/>
                <w:sz w:val="18"/>
                <w:szCs w:val="18"/>
              </w:rPr>
              <w:t xml:space="preserve"> </w:t>
            </w:r>
            <w:proofErr w:type="spellStart"/>
            <w:r w:rsidRPr="00AE0198">
              <w:rPr>
                <w:rFonts w:ascii="Arial" w:hAnsi="Arial" w:cs="Arial"/>
                <w:i/>
                <w:iCs/>
                <w:sz w:val="18"/>
                <w:szCs w:val="18"/>
              </w:rPr>
              <w:t>occidentalis</w:t>
            </w:r>
            <w:proofErr w:type="spellEnd"/>
          </w:p>
        </w:tc>
        <w:tc>
          <w:tcPr>
            <w:tcW w:w="1980" w:type="dxa"/>
            <w:vAlign w:val="center"/>
          </w:tcPr>
          <w:p w14:paraId="4A5C1F90"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Buttonbush</w:t>
            </w:r>
          </w:p>
        </w:tc>
        <w:tc>
          <w:tcPr>
            <w:tcW w:w="1455" w:type="dxa"/>
            <w:vAlign w:val="center"/>
          </w:tcPr>
          <w:p w14:paraId="4B33B280"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 xml:space="preserve">3 </w:t>
            </w:r>
            <w:proofErr w:type="gramStart"/>
            <w:r w:rsidRPr="00AE0198">
              <w:rPr>
                <w:rFonts w:ascii="Arial" w:hAnsi="Arial" w:cs="Arial"/>
                <w:sz w:val="18"/>
                <w:szCs w:val="18"/>
              </w:rPr>
              <w:t>gallon</w:t>
            </w:r>
            <w:proofErr w:type="gramEnd"/>
          </w:p>
        </w:tc>
        <w:tc>
          <w:tcPr>
            <w:tcW w:w="1155" w:type="dxa"/>
            <w:vAlign w:val="center"/>
          </w:tcPr>
          <w:p w14:paraId="1953B484"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10-foot</w:t>
            </w:r>
          </w:p>
        </w:tc>
        <w:tc>
          <w:tcPr>
            <w:tcW w:w="1800" w:type="dxa"/>
            <w:vAlign w:val="center"/>
          </w:tcPr>
          <w:p w14:paraId="3B40E187"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70</w:t>
            </w:r>
          </w:p>
        </w:tc>
      </w:tr>
      <w:tr w:rsidR="008E3094" w14:paraId="45EC5D47" w14:textId="77777777" w:rsidTr="00005339">
        <w:trPr>
          <w:trHeight w:val="512"/>
        </w:trPr>
        <w:tc>
          <w:tcPr>
            <w:tcW w:w="2070" w:type="dxa"/>
            <w:vAlign w:val="center"/>
          </w:tcPr>
          <w:p w14:paraId="297DC52E" w14:textId="77777777" w:rsidR="008E3094" w:rsidRPr="00AE0198" w:rsidRDefault="008E3094" w:rsidP="00005339">
            <w:pPr>
              <w:suppressAutoHyphens/>
              <w:autoSpaceDE w:val="0"/>
              <w:autoSpaceDN w:val="0"/>
              <w:adjustRightInd w:val="0"/>
              <w:spacing w:line="240" w:lineRule="auto"/>
              <w:jc w:val="center"/>
              <w:rPr>
                <w:rFonts w:ascii="Arial" w:hAnsi="Arial" w:cs="Arial"/>
                <w:i/>
                <w:iCs/>
                <w:sz w:val="18"/>
                <w:szCs w:val="18"/>
              </w:rPr>
            </w:pPr>
            <w:r w:rsidRPr="00AE0198">
              <w:rPr>
                <w:rFonts w:ascii="Arial" w:hAnsi="Arial" w:cs="Arial"/>
                <w:i/>
                <w:iCs/>
                <w:sz w:val="18"/>
                <w:szCs w:val="18"/>
              </w:rPr>
              <w:t>Nyssa sylvatica</w:t>
            </w:r>
          </w:p>
        </w:tc>
        <w:tc>
          <w:tcPr>
            <w:tcW w:w="1980" w:type="dxa"/>
            <w:vAlign w:val="center"/>
          </w:tcPr>
          <w:p w14:paraId="59024E6D"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Black gum</w:t>
            </w:r>
          </w:p>
        </w:tc>
        <w:tc>
          <w:tcPr>
            <w:tcW w:w="1455" w:type="dxa"/>
            <w:vAlign w:val="center"/>
          </w:tcPr>
          <w:p w14:paraId="488787D6"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 xml:space="preserve">3 </w:t>
            </w:r>
            <w:proofErr w:type="gramStart"/>
            <w:r w:rsidRPr="00AE0198">
              <w:rPr>
                <w:rFonts w:ascii="Arial" w:hAnsi="Arial" w:cs="Arial"/>
                <w:sz w:val="18"/>
                <w:szCs w:val="18"/>
              </w:rPr>
              <w:t>gallon</w:t>
            </w:r>
            <w:proofErr w:type="gramEnd"/>
          </w:p>
        </w:tc>
        <w:tc>
          <w:tcPr>
            <w:tcW w:w="1155" w:type="dxa"/>
            <w:vAlign w:val="center"/>
          </w:tcPr>
          <w:p w14:paraId="1272E739"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20-foot</w:t>
            </w:r>
          </w:p>
        </w:tc>
        <w:tc>
          <w:tcPr>
            <w:tcW w:w="1800" w:type="dxa"/>
            <w:vAlign w:val="center"/>
          </w:tcPr>
          <w:p w14:paraId="5D1D3E50"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17</w:t>
            </w:r>
          </w:p>
        </w:tc>
      </w:tr>
      <w:tr w:rsidR="008E3094" w14:paraId="4ACE8B93" w14:textId="77777777" w:rsidTr="00005339">
        <w:trPr>
          <w:trHeight w:val="683"/>
        </w:trPr>
        <w:tc>
          <w:tcPr>
            <w:tcW w:w="2070" w:type="dxa"/>
            <w:vAlign w:val="center"/>
          </w:tcPr>
          <w:p w14:paraId="17C33AF2"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i/>
                <w:iCs/>
                <w:sz w:val="18"/>
                <w:szCs w:val="18"/>
              </w:rPr>
              <w:t xml:space="preserve">Fraxinus </w:t>
            </w:r>
            <w:proofErr w:type="spellStart"/>
            <w:r w:rsidRPr="00AE0198">
              <w:rPr>
                <w:rFonts w:ascii="Arial" w:hAnsi="Arial" w:cs="Arial"/>
                <w:i/>
                <w:iCs/>
                <w:sz w:val="18"/>
                <w:szCs w:val="18"/>
              </w:rPr>
              <w:t>caroliniana</w:t>
            </w:r>
            <w:proofErr w:type="spellEnd"/>
          </w:p>
        </w:tc>
        <w:tc>
          <w:tcPr>
            <w:tcW w:w="1980" w:type="dxa"/>
            <w:vAlign w:val="center"/>
          </w:tcPr>
          <w:p w14:paraId="37B91AB3"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Pop ash</w:t>
            </w:r>
          </w:p>
        </w:tc>
        <w:tc>
          <w:tcPr>
            <w:tcW w:w="1455" w:type="dxa"/>
            <w:vAlign w:val="center"/>
          </w:tcPr>
          <w:p w14:paraId="53421520"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 xml:space="preserve">3 </w:t>
            </w:r>
            <w:proofErr w:type="gramStart"/>
            <w:r w:rsidRPr="00AE0198">
              <w:rPr>
                <w:rFonts w:ascii="Arial" w:hAnsi="Arial" w:cs="Arial"/>
                <w:sz w:val="18"/>
                <w:szCs w:val="18"/>
              </w:rPr>
              <w:t>gallon</w:t>
            </w:r>
            <w:proofErr w:type="gramEnd"/>
          </w:p>
        </w:tc>
        <w:tc>
          <w:tcPr>
            <w:tcW w:w="1155" w:type="dxa"/>
            <w:vAlign w:val="center"/>
          </w:tcPr>
          <w:p w14:paraId="29314D22"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20-foot</w:t>
            </w:r>
          </w:p>
        </w:tc>
        <w:tc>
          <w:tcPr>
            <w:tcW w:w="1800" w:type="dxa"/>
            <w:vAlign w:val="center"/>
          </w:tcPr>
          <w:p w14:paraId="6368E964" w14:textId="77777777" w:rsidR="008E3094" w:rsidRPr="00AE0198" w:rsidRDefault="008E3094" w:rsidP="00005339">
            <w:pPr>
              <w:suppressAutoHyphens/>
              <w:autoSpaceDE w:val="0"/>
              <w:autoSpaceDN w:val="0"/>
              <w:adjustRightInd w:val="0"/>
              <w:spacing w:line="240" w:lineRule="auto"/>
              <w:jc w:val="center"/>
              <w:rPr>
                <w:rFonts w:ascii="Arial" w:hAnsi="Arial" w:cs="Arial"/>
                <w:sz w:val="18"/>
                <w:szCs w:val="18"/>
              </w:rPr>
            </w:pPr>
            <w:r w:rsidRPr="00AE0198">
              <w:rPr>
                <w:rFonts w:ascii="Arial" w:hAnsi="Arial" w:cs="Arial"/>
                <w:sz w:val="18"/>
                <w:szCs w:val="18"/>
              </w:rPr>
              <w:t>17</w:t>
            </w:r>
          </w:p>
        </w:tc>
      </w:tr>
    </w:tbl>
    <w:p w14:paraId="70CD75F8" w14:textId="77777777" w:rsidR="008E3094" w:rsidRPr="00900462" w:rsidRDefault="008E3094" w:rsidP="008E3094">
      <w:pPr>
        <w:pStyle w:val="1Paragraph1"/>
        <w:rPr>
          <w:rFonts w:ascii="Arial" w:hAnsi="Arial" w:cs="Arial"/>
          <w:sz w:val="18"/>
          <w:szCs w:val="18"/>
        </w:rPr>
      </w:pPr>
      <w:r w:rsidRPr="00900462">
        <w:rPr>
          <w:rFonts w:ascii="Arial" w:hAnsi="Arial" w:cs="Arial"/>
          <w:sz w:val="18"/>
          <w:szCs w:val="18"/>
          <w:vertAlign w:val="superscript"/>
        </w:rPr>
        <w:t>1</w:t>
      </w:r>
      <w:r w:rsidRPr="00900462">
        <w:rPr>
          <w:rFonts w:ascii="Arial" w:hAnsi="Arial" w:cs="Arial"/>
          <w:sz w:val="18"/>
          <w:szCs w:val="18"/>
        </w:rPr>
        <w:t>Other Florida native species may be substituted where appropriate</w:t>
      </w:r>
    </w:p>
    <w:p w14:paraId="153396B2" w14:textId="60C4075B" w:rsidR="008E3094" w:rsidRDefault="008E3094" w:rsidP="008E3094">
      <w:pPr>
        <w:pStyle w:val="1Paragraph1"/>
        <w:rPr>
          <w:rFonts w:ascii="Arial" w:hAnsi="Arial" w:cs="Arial"/>
          <w:sz w:val="18"/>
          <w:szCs w:val="18"/>
        </w:rPr>
      </w:pPr>
    </w:p>
    <w:p w14:paraId="0AF0481D" w14:textId="77777777" w:rsidR="00866366" w:rsidRDefault="00866366" w:rsidP="00866366">
      <w:pPr>
        <w:pStyle w:val="Heading1"/>
        <w:numPr>
          <w:ilvl w:val="0"/>
          <w:numId w:val="0"/>
        </w:numPr>
        <w:ind w:left="432" w:hanging="432"/>
        <w:jc w:val="both"/>
      </w:pPr>
      <w:bookmarkStart w:id="38" w:name="_Toc512341958"/>
    </w:p>
    <w:p w14:paraId="1C706668" w14:textId="3A9CAC4B" w:rsidR="008E3094" w:rsidRPr="00866366" w:rsidRDefault="00866366" w:rsidP="00866366">
      <w:pPr>
        <w:pStyle w:val="Heading1"/>
        <w:numPr>
          <w:ilvl w:val="0"/>
          <w:numId w:val="0"/>
        </w:numPr>
        <w:ind w:left="432" w:hanging="432"/>
        <w:jc w:val="both"/>
        <w:rPr>
          <w:u w:val="single"/>
        </w:rPr>
      </w:pPr>
      <w:bookmarkStart w:id="39" w:name="_Toc520304146"/>
      <w:r w:rsidRPr="00A01F0D">
        <w:t>5.</w:t>
      </w:r>
      <w:r w:rsidR="00254D61">
        <w:t>1.</w:t>
      </w:r>
      <w:r w:rsidRPr="00A01F0D">
        <w:t>3</w:t>
      </w:r>
      <w:r w:rsidR="002C76E2">
        <w:tab/>
      </w:r>
      <w:r w:rsidR="002C76E2">
        <w:tab/>
      </w:r>
      <w:r w:rsidR="00662DA2" w:rsidRPr="00866366">
        <w:rPr>
          <w:u w:val="single"/>
        </w:rPr>
        <w:t>AVOIDANCE AND MINIMIZATION</w:t>
      </w:r>
      <w:bookmarkEnd w:id="38"/>
      <w:bookmarkEnd w:id="39"/>
    </w:p>
    <w:p w14:paraId="1F157634" w14:textId="77777777" w:rsidR="008E3094" w:rsidRDefault="008E3094" w:rsidP="008E3094">
      <w:pPr>
        <w:suppressAutoHyphens/>
      </w:pPr>
      <w:r>
        <w:t xml:space="preserve">A primary principle of the environmental design of this project has been the preservation of the environmental corridor associated with Mill Creek that runs through the property. The site plan has also been designed to avoid the larger wetlands located within the agricultural field with the understanding that these wetlands will be enhanced post-development to improve wetland function and habitat value for wildlife.  </w:t>
      </w:r>
    </w:p>
    <w:p w14:paraId="15647B3D" w14:textId="77777777" w:rsidR="008E3094" w:rsidRDefault="008E3094" w:rsidP="008E3094">
      <w:pPr>
        <w:suppressAutoHyphens/>
      </w:pPr>
    </w:p>
    <w:p w14:paraId="4AD89E8A" w14:textId="144ECCA1" w:rsidR="008E3094" w:rsidRDefault="008E3094" w:rsidP="008E3094">
      <w:pPr>
        <w:suppressAutoHyphens/>
      </w:pPr>
      <w:r>
        <w:t xml:space="preserve">During the site design process, different site plan alternatives were explored to reduce and eliminate wetland impacts. Prioritization of impacts to low quality wetland and preservation of the high-quality systems (both uplands and wetlands) were the focus of the site design. </w:t>
      </w:r>
      <w:r w:rsidR="00A86D87">
        <w:t xml:space="preserve">Most of these wetlands are </w:t>
      </w:r>
      <w:r w:rsidR="00E632D4">
        <w:t>non-viable</w:t>
      </w:r>
      <w:r w:rsidR="00A86D87">
        <w:t xml:space="preserve"> systems that do not require avoidance and minimization based on </w:t>
      </w:r>
      <w:r w:rsidR="00E632D4">
        <w:t xml:space="preserve">Section 706.5A of the LDC. </w:t>
      </w:r>
      <w:r w:rsidR="00A86D87">
        <w:t xml:space="preserve">Regardless, </w:t>
      </w:r>
      <w:r w:rsidR="00014EC1">
        <w:t xml:space="preserve">avoidance and minimization efforts were made to </w:t>
      </w:r>
      <w:r>
        <w:t>shift lots and realig</w:t>
      </w:r>
      <w:r w:rsidR="00014EC1">
        <w:t>n</w:t>
      </w:r>
      <w:r>
        <w:t xml:space="preserve"> roadways and other infrastructure to avoid wetlands</w:t>
      </w:r>
      <w:r w:rsidR="00014EC1">
        <w:t xml:space="preserve">. Effort was also made to minimize impacts to the creek system by </w:t>
      </w:r>
      <w:r>
        <w:t>limit</w:t>
      </w:r>
      <w:r w:rsidR="00014EC1">
        <w:t>ing it to one</w:t>
      </w:r>
      <w:r>
        <w:t xml:space="preserve"> roadway crossing</w:t>
      </w:r>
      <w:r w:rsidR="00014EC1">
        <w:t xml:space="preserve"> and utilizing the</w:t>
      </w:r>
      <w:r>
        <w:t xml:space="preserve"> </w:t>
      </w:r>
      <w:r w:rsidR="00014EC1">
        <w:t xml:space="preserve">footprint of the </w:t>
      </w:r>
      <w:r>
        <w:t>existing farm road crossing. Any unavoidable wetland impacts will be appropriately mitigated in accordance with state</w:t>
      </w:r>
      <w:r w:rsidR="00866366">
        <w:t xml:space="preserve"> and </w:t>
      </w:r>
      <w:r>
        <w:t>federal</w:t>
      </w:r>
      <w:r w:rsidR="00866366">
        <w:t xml:space="preserve"> permitting criteria</w:t>
      </w:r>
      <w:r>
        <w:t xml:space="preserve"> </w:t>
      </w:r>
      <w:r w:rsidR="00866366">
        <w:t xml:space="preserve">and Manatee County’s LDC. </w:t>
      </w:r>
    </w:p>
    <w:p w14:paraId="7346E3A1" w14:textId="77777777" w:rsidR="008E3094" w:rsidRDefault="008E3094" w:rsidP="008E3094">
      <w:pPr>
        <w:suppressAutoHyphens/>
      </w:pPr>
    </w:p>
    <w:p w14:paraId="01978CFB" w14:textId="77777777" w:rsidR="008E3094" w:rsidRDefault="008E3094" w:rsidP="008E3094">
      <w:pPr>
        <w:suppressAutoHyphens/>
      </w:pPr>
      <w:r>
        <w:t xml:space="preserve">Each of the proposed wetland impacts results from design constraints dictated by the points of origin for the roadway extensions, the design characteristics of the roadways, such as design speed and associated turning radii, placement of residential neighborhoods, and attempts to avoid or minimize wetland impacts and other native habitats to the greatest extent practicable while preserving significant areas of open space. The proposed roadway alignments and residential neighborhoods are the best compromise for providing access within the project site while minimizing impacts to environmental features.  </w:t>
      </w:r>
    </w:p>
    <w:p w14:paraId="2E082578" w14:textId="77777777" w:rsidR="008E3094" w:rsidRDefault="008E3094" w:rsidP="008E3094">
      <w:pPr>
        <w:suppressAutoHyphens/>
      </w:pPr>
    </w:p>
    <w:p w14:paraId="09922D7D" w14:textId="77777777" w:rsidR="008E3094" w:rsidRDefault="008E3094" w:rsidP="008E3094">
      <w:pPr>
        <w:suppressAutoHyphens/>
      </w:pPr>
      <w:r>
        <w:t xml:space="preserve">The alignment of the future roadways </w:t>
      </w:r>
      <w:proofErr w:type="gramStart"/>
      <w:r>
        <w:t>are</w:t>
      </w:r>
      <w:proofErr w:type="gramEnd"/>
      <w:r>
        <w:t xml:space="preserve"> currently under design and permitting for this area and include the extension of 44th Avenue along the south boundary of this parcel and improvements to </w:t>
      </w:r>
      <w:proofErr w:type="spellStart"/>
      <w:r>
        <w:t>Uihlein</w:t>
      </w:r>
      <w:proofErr w:type="spellEnd"/>
      <w:r>
        <w:t xml:space="preserve"> Road along the east boundary. These roadway alignments have dictated the configuration of the parcel boundary and have also established entry points for the development to coordinate with adjacent developments.</w:t>
      </w:r>
    </w:p>
    <w:p w14:paraId="47E7B890" w14:textId="77777777" w:rsidR="008E3094" w:rsidRDefault="008E3094" w:rsidP="008E3094">
      <w:pPr>
        <w:suppressAutoHyphens/>
      </w:pPr>
    </w:p>
    <w:p w14:paraId="1FA04B96" w14:textId="77777777" w:rsidR="008E3094" w:rsidRDefault="008E3094" w:rsidP="008E3094">
      <w:pPr>
        <w:suppressAutoHyphens/>
      </w:pPr>
      <w:r>
        <w:t xml:space="preserve">As the roads were aligned, its location also attempted to avoid the larger, higher quality wetlands. However, due to road geometry and the configuration of the wetlands, it is difficult to avoid all wetland impacts while siting the roadway and the associated development pods. The site plan has undergone several modifications over the past year of planning efforts to minimize impacts which has allowed for more wetland preservation. </w:t>
      </w:r>
    </w:p>
    <w:p w14:paraId="63807E6D" w14:textId="77777777" w:rsidR="008E3094" w:rsidRDefault="008E3094" w:rsidP="008E3094">
      <w:pPr>
        <w:suppressAutoHyphens/>
      </w:pPr>
    </w:p>
    <w:p w14:paraId="537EF9A2" w14:textId="77777777" w:rsidR="008E3094" w:rsidRDefault="008E3094" w:rsidP="008E3094">
      <w:pPr>
        <w:suppressAutoHyphens/>
      </w:pPr>
      <w:r>
        <w:t xml:space="preserve">Under the current site plan, no impacts are proposed to the large, forested wetland located in the central portion of the site </w:t>
      </w:r>
      <w:proofErr w:type="gramStart"/>
      <w:r>
        <w:t>with the exception of</w:t>
      </w:r>
      <w:proofErr w:type="gramEnd"/>
      <w:r>
        <w:t xml:space="preserve"> the road crossing over Mill Creek which is necessary to link the north and south sides of the development. This crossing has been minimized since it is sited along an existing farm road as the alignment. Proposed impacts are limited to the agricultural ditch systems and low-quality wetlands that are </w:t>
      </w:r>
      <w:proofErr w:type="gramStart"/>
      <w:r>
        <w:t>small in size</w:t>
      </w:r>
      <w:proofErr w:type="gramEnd"/>
      <w:r>
        <w:t xml:space="preserve"> and more isolated from other habitats as a result of the agricultural uses. Given the degraded condition of these smaller wetlands (relative to historic conditions), they are unlikely to maintain ecological function long-term and would not be viable systems if they are preserved in an urban setting.</w:t>
      </w:r>
    </w:p>
    <w:p w14:paraId="493B941E" w14:textId="77777777" w:rsidR="008E3094" w:rsidRDefault="008E3094" w:rsidP="008E3094">
      <w:pPr>
        <w:suppressAutoHyphens/>
      </w:pPr>
    </w:p>
    <w:p w14:paraId="0DAE1BB1" w14:textId="537C97B4" w:rsidR="008E3094" w:rsidRDefault="008E3094" w:rsidP="008E3094">
      <w:pPr>
        <w:suppressAutoHyphens/>
      </w:pPr>
      <w:r>
        <w:t>Approximately 2.25 acres of wetlands impacts are proposed. Most of the impact areas are previously disturbed marshes located within the agricultural farm fields which provide minimal wetland function and value in their current state. All wetland impacts will be mitigated to replace lost ecological functions and values. Overall, 38.67 acres of wetlands will be preserved, and 8.08 acres of these wetlands will be enhanced for mitigation purposes.</w:t>
      </w:r>
    </w:p>
    <w:p w14:paraId="6DD4C229" w14:textId="162993B6" w:rsidR="00A70285" w:rsidRDefault="00A70285" w:rsidP="008E3094">
      <w:pPr>
        <w:suppressAutoHyphens/>
      </w:pPr>
    </w:p>
    <w:p w14:paraId="5414677C" w14:textId="2DD2ECFE" w:rsidR="00A70285" w:rsidRDefault="00A70285" w:rsidP="008E3094">
      <w:pPr>
        <w:suppressAutoHyphens/>
      </w:pPr>
    </w:p>
    <w:p w14:paraId="0FDAAA29" w14:textId="77777777" w:rsidR="00A70285" w:rsidRDefault="00A70285" w:rsidP="008E3094">
      <w:pPr>
        <w:suppressAutoHyphens/>
      </w:pPr>
    </w:p>
    <w:p w14:paraId="4C8A6F12" w14:textId="75D3E8BE" w:rsidR="00EA6E77" w:rsidRDefault="00EA6E77" w:rsidP="008E3094">
      <w:pPr>
        <w:suppressAutoHyphens/>
      </w:pPr>
    </w:p>
    <w:p w14:paraId="5D94ADBE" w14:textId="326A962A" w:rsidR="00EA6E77" w:rsidRPr="00EA6E77" w:rsidRDefault="00EA6E77" w:rsidP="008E3094">
      <w:pPr>
        <w:suppressAutoHyphens/>
        <w:rPr>
          <w:b/>
          <w:u w:val="single"/>
        </w:rPr>
      </w:pPr>
      <w:r w:rsidRPr="00A01F0D">
        <w:rPr>
          <w:b/>
        </w:rPr>
        <w:t>5.</w:t>
      </w:r>
      <w:r w:rsidR="00254D61">
        <w:rPr>
          <w:b/>
        </w:rPr>
        <w:t>1.</w:t>
      </w:r>
      <w:r w:rsidRPr="00A01F0D">
        <w:rPr>
          <w:b/>
        </w:rPr>
        <w:t>4</w:t>
      </w:r>
      <w:r w:rsidR="002C76E2">
        <w:rPr>
          <w:b/>
        </w:rPr>
        <w:tab/>
      </w:r>
      <w:r w:rsidR="00C7102C">
        <w:rPr>
          <w:b/>
          <w:u w:val="single"/>
        </w:rPr>
        <w:t>WETLAND IMPACT</w:t>
      </w:r>
      <w:r w:rsidRPr="00EA6E77">
        <w:rPr>
          <w:b/>
          <w:u w:val="single"/>
        </w:rPr>
        <w:t xml:space="preserve"> ANALYSIS</w:t>
      </w:r>
    </w:p>
    <w:p w14:paraId="1FE91224" w14:textId="6A6BDA84" w:rsidR="008E3094" w:rsidRDefault="00D22D2F" w:rsidP="008E3094">
      <w:pPr>
        <w:pStyle w:val="BodyText"/>
        <w:suppressAutoHyphens/>
        <w:spacing w:line="360" w:lineRule="auto"/>
        <w:contextualSpacing/>
      </w:pPr>
      <w:r w:rsidRPr="00D22D2F">
        <w:t>A wetland impact assessment was conducted in accordance with the Uniform Mitigation Assessment Method</w:t>
      </w:r>
      <w:r w:rsidRPr="00D22D2F">
        <w:rPr>
          <w:rStyle w:val="FootnoteReference"/>
        </w:rPr>
        <w:footnoteReference w:id="2"/>
      </w:r>
      <w:r w:rsidRPr="00D22D2F">
        <w:t xml:space="preserve"> (UMAM) which is the State and County-accepted methodology for </w:t>
      </w:r>
      <w:r w:rsidRPr="00D22D2F">
        <w:lastRenderedPageBreak/>
        <w:t xml:space="preserve">evaluating wetlands impacts and mitigation needs. The UMAM to quantify existing functions and values provided by these wetlands to estimate the functional loss associated with impacts and the amount of mitigation needed to compensate for the loss.  </w:t>
      </w:r>
      <w:r w:rsidRPr="00D22D2F">
        <w:rPr>
          <w:bCs/>
        </w:rPr>
        <w:t xml:space="preserve">A UMAM summary is enclosed (Appendix </w:t>
      </w:r>
      <w:r w:rsidR="00A01F0D">
        <w:rPr>
          <w:bCs/>
        </w:rPr>
        <w:t>D</w:t>
      </w:r>
      <w:r w:rsidRPr="00D22D2F">
        <w:rPr>
          <w:bCs/>
        </w:rPr>
        <w:t xml:space="preserve">) which shows the scores assigned for these wetlands in their </w:t>
      </w:r>
      <w:r w:rsidRPr="00D22D2F">
        <w:rPr>
          <w:bCs/>
          <w:i/>
        </w:rPr>
        <w:t>current</w:t>
      </w:r>
      <w:r w:rsidRPr="00D22D2F">
        <w:rPr>
          <w:bCs/>
        </w:rPr>
        <w:t xml:space="preserve"> and </w:t>
      </w:r>
      <w:r w:rsidRPr="00D22D2F">
        <w:rPr>
          <w:bCs/>
          <w:i/>
        </w:rPr>
        <w:t>with project</w:t>
      </w:r>
      <w:r w:rsidRPr="00D22D2F">
        <w:rPr>
          <w:bCs/>
        </w:rPr>
        <w:t xml:space="preserve"> condition and the functional loss quantified for the proposed impacts. </w:t>
      </w:r>
      <w:r w:rsidR="008E3094" w:rsidRPr="00FB2A08">
        <w:t>Wetlands NE WL 23, 24,</w:t>
      </w:r>
      <w:r w:rsidR="008E3094">
        <w:t xml:space="preserve"> </w:t>
      </w:r>
      <w:r w:rsidR="008E3094" w:rsidRPr="00FB2A08">
        <w:t>31</w:t>
      </w:r>
      <w:r w:rsidR="008E3094">
        <w:t>, and 31A</w:t>
      </w:r>
      <w:r w:rsidR="008E3094" w:rsidRPr="00FB2A08">
        <w:t xml:space="preserve"> provide very minimal value in terms of wetland functions and habitat considering </w:t>
      </w:r>
      <w:proofErr w:type="gramStart"/>
      <w:r w:rsidR="008E3094" w:rsidRPr="00FB2A08">
        <w:t>the majority of</w:t>
      </w:r>
      <w:proofErr w:type="gramEnd"/>
      <w:r w:rsidR="008E3094" w:rsidRPr="00FB2A08">
        <w:t xml:space="preserve"> these wetlands are dominated by nuisance and exotic vegetation. </w:t>
      </w:r>
      <w:r w:rsidR="00EA6E77">
        <w:t xml:space="preserve">Although the Mill creek system is high quality, the area of </w:t>
      </w:r>
      <w:r w:rsidR="008E3094">
        <w:t xml:space="preserve">Wetland NE WL-35 </w:t>
      </w:r>
      <w:r w:rsidR="00EA6E77">
        <w:t xml:space="preserve">being impacted already has an existing farm road crossing and therefore </w:t>
      </w:r>
      <w:r w:rsidR="008E3094">
        <w:t>provide</w:t>
      </w:r>
      <w:r w:rsidR="00EA6E77">
        <w:t>s</w:t>
      </w:r>
      <w:r w:rsidR="008E3094">
        <w:t xml:space="preserve"> moderate wetland function and habitat. </w:t>
      </w:r>
    </w:p>
    <w:p w14:paraId="4B69A16E" w14:textId="77777777" w:rsidR="008E3094" w:rsidRDefault="008E3094" w:rsidP="008E3094">
      <w:pPr>
        <w:pStyle w:val="BodyText"/>
        <w:suppressAutoHyphens/>
        <w:spacing w:line="360" w:lineRule="auto"/>
        <w:contextualSpacing/>
      </w:pPr>
    </w:p>
    <w:p w14:paraId="47CDA555" w14:textId="0C13B0A1" w:rsidR="008E3094" w:rsidRDefault="008E3094" w:rsidP="008E3094">
      <w:pPr>
        <w:suppressAutoHyphens/>
        <w:rPr>
          <w:szCs w:val="24"/>
        </w:rPr>
      </w:pPr>
      <w:r>
        <w:rPr>
          <w:bCs/>
        </w:rPr>
        <w:t>As shown in the UMAM summary</w:t>
      </w:r>
      <w:r w:rsidR="00A01F0D">
        <w:rPr>
          <w:bCs/>
        </w:rPr>
        <w:t xml:space="preserve"> (Appendix D)</w:t>
      </w:r>
      <w:r>
        <w:rPr>
          <w:bCs/>
        </w:rPr>
        <w:t xml:space="preserve">, the proposed wetland impacts </w:t>
      </w:r>
      <w:r w:rsidRPr="00F612C6">
        <w:rPr>
          <w:bCs/>
        </w:rPr>
        <w:t xml:space="preserve">will result in a total </w:t>
      </w:r>
      <w:r w:rsidRPr="00CC62B4">
        <w:rPr>
          <w:bCs/>
        </w:rPr>
        <w:t xml:space="preserve">of </w:t>
      </w:r>
      <w:r w:rsidR="00A01F0D">
        <w:rPr>
          <w:bCs/>
        </w:rPr>
        <w:t>1.05</w:t>
      </w:r>
      <w:r>
        <w:rPr>
          <w:bCs/>
        </w:rPr>
        <w:t xml:space="preserve"> </w:t>
      </w:r>
      <w:r w:rsidRPr="00CC62B4">
        <w:rPr>
          <w:bCs/>
        </w:rPr>
        <w:t>units of</w:t>
      </w:r>
      <w:r w:rsidRPr="00F612C6">
        <w:rPr>
          <w:bCs/>
        </w:rPr>
        <w:t xml:space="preserve"> functional wetland loss. </w:t>
      </w:r>
      <w:r w:rsidRPr="00AE5B22">
        <w:rPr>
          <w:bCs/>
        </w:rPr>
        <w:t xml:space="preserve">Part I and II UMAM forms </w:t>
      </w:r>
      <w:r w:rsidR="00A01F0D">
        <w:rPr>
          <w:bCs/>
        </w:rPr>
        <w:t xml:space="preserve">are also enclosed </w:t>
      </w:r>
      <w:r w:rsidRPr="00AE5B22">
        <w:rPr>
          <w:bCs/>
        </w:rPr>
        <w:t xml:space="preserve">(Appendix </w:t>
      </w:r>
      <w:r w:rsidR="00A01F0D">
        <w:rPr>
          <w:bCs/>
        </w:rPr>
        <w:t>E</w:t>
      </w:r>
      <w:r w:rsidRPr="00AE5B22">
        <w:rPr>
          <w:bCs/>
        </w:rPr>
        <w:t>) to support</w:t>
      </w:r>
      <w:r>
        <w:rPr>
          <w:bCs/>
        </w:rPr>
        <w:t xml:space="preserve"> the UMAM scores. Mitigation required to compensate for wetland impacts is outlined in the section below.</w:t>
      </w:r>
      <w:r w:rsidRPr="00D03BB4">
        <w:rPr>
          <w:szCs w:val="24"/>
        </w:rPr>
        <w:t xml:space="preserve"> </w:t>
      </w:r>
    </w:p>
    <w:p w14:paraId="0752170D" w14:textId="6B19A268" w:rsidR="00EA6E77" w:rsidRDefault="00EA6E77" w:rsidP="008E3094">
      <w:pPr>
        <w:suppressAutoHyphens/>
        <w:rPr>
          <w:szCs w:val="24"/>
        </w:rPr>
      </w:pPr>
    </w:p>
    <w:p w14:paraId="546DBE08" w14:textId="471CECA3" w:rsidR="00EA6E77" w:rsidRPr="00254D61" w:rsidRDefault="00254D61" w:rsidP="00254D61">
      <w:pPr>
        <w:pStyle w:val="Heading3"/>
        <w:numPr>
          <w:ilvl w:val="2"/>
          <w:numId w:val="18"/>
        </w:numPr>
        <w:suppressAutoHyphens/>
        <w:rPr>
          <w:szCs w:val="24"/>
          <w:u w:val="single"/>
        </w:rPr>
      </w:pPr>
      <w:bookmarkStart w:id="40" w:name="_Toc512341961"/>
      <w:bookmarkStart w:id="41" w:name="_Toc520304147"/>
      <w:r>
        <w:rPr>
          <w:u w:val="single"/>
        </w:rPr>
        <w:t xml:space="preserve">WETLAND </w:t>
      </w:r>
      <w:r w:rsidR="008E3094" w:rsidRPr="00254D61">
        <w:rPr>
          <w:u w:val="single"/>
        </w:rPr>
        <w:t>Mitigation</w:t>
      </w:r>
      <w:bookmarkEnd w:id="40"/>
      <w:bookmarkEnd w:id="41"/>
    </w:p>
    <w:p w14:paraId="4633A1E2" w14:textId="6C57C3A0" w:rsidR="007E6681" w:rsidRDefault="00402B7E" w:rsidP="000A00AB">
      <w:pPr>
        <w:suppressAutoHyphens/>
        <w:rPr>
          <w:szCs w:val="24"/>
        </w:rPr>
      </w:pPr>
      <w:r>
        <w:rPr>
          <w:szCs w:val="24"/>
        </w:rPr>
        <w:t>Mitigation for unavoidable wetland impacts will be provided to compensate for any loss in ecolo</w:t>
      </w:r>
      <w:r w:rsidR="002A5604">
        <w:rPr>
          <w:szCs w:val="24"/>
        </w:rPr>
        <w:t xml:space="preserve">gical function or value. </w:t>
      </w:r>
      <w:r w:rsidR="005C7390">
        <w:rPr>
          <w:szCs w:val="24"/>
        </w:rPr>
        <w:t xml:space="preserve">Mitigation requirements were </w:t>
      </w:r>
      <w:r w:rsidR="00181F95">
        <w:rPr>
          <w:szCs w:val="24"/>
        </w:rPr>
        <w:t>evaluated through a</w:t>
      </w:r>
      <w:r w:rsidR="007E6681">
        <w:rPr>
          <w:szCs w:val="24"/>
        </w:rPr>
        <w:t xml:space="preserve"> UMAM </w:t>
      </w:r>
      <w:r w:rsidR="000A00AB">
        <w:rPr>
          <w:szCs w:val="24"/>
        </w:rPr>
        <w:t>analysis</w:t>
      </w:r>
      <w:r w:rsidR="00181F95">
        <w:rPr>
          <w:szCs w:val="24"/>
        </w:rPr>
        <w:t xml:space="preserve">. Based on the UMAM analysis conducted for the wetland impacts, </w:t>
      </w:r>
      <w:r w:rsidR="000A00AB">
        <w:rPr>
          <w:szCs w:val="24"/>
        </w:rPr>
        <w:t>a minimum of 1.0</w:t>
      </w:r>
      <w:r w:rsidR="00CA4398">
        <w:rPr>
          <w:szCs w:val="24"/>
        </w:rPr>
        <w:t>5</w:t>
      </w:r>
      <w:r w:rsidR="000A00AB">
        <w:rPr>
          <w:szCs w:val="24"/>
        </w:rPr>
        <w:t xml:space="preserve"> units of functional gain </w:t>
      </w:r>
      <w:r w:rsidR="009754A4">
        <w:rPr>
          <w:szCs w:val="24"/>
        </w:rPr>
        <w:t xml:space="preserve">is needed </w:t>
      </w:r>
      <w:r w:rsidR="000A00AB">
        <w:rPr>
          <w:szCs w:val="24"/>
        </w:rPr>
        <w:t xml:space="preserve">to compensate for the </w:t>
      </w:r>
      <w:r w:rsidR="009754A4">
        <w:rPr>
          <w:szCs w:val="24"/>
        </w:rPr>
        <w:t xml:space="preserve">functional </w:t>
      </w:r>
      <w:r w:rsidR="000A00AB">
        <w:rPr>
          <w:szCs w:val="24"/>
        </w:rPr>
        <w:t xml:space="preserve">loss. </w:t>
      </w:r>
    </w:p>
    <w:p w14:paraId="3CD23E42" w14:textId="77777777" w:rsidR="00917523" w:rsidRDefault="00917523" w:rsidP="000A00AB">
      <w:pPr>
        <w:suppressAutoHyphens/>
        <w:rPr>
          <w:szCs w:val="24"/>
        </w:rPr>
      </w:pPr>
    </w:p>
    <w:p w14:paraId="40D29CC4" w14:textId="78429BFB" w:rsidR="0064508D" w:rsidRDefault="00817E05" w:rsidP="00917523">
      <w:pPr>
        <w:suppressAutoHyphens/>
        <w:rPr>
          <w:szCs w:val="24"/>
        </w:rPr>
      </w:pPr>
      <w:r>
        <w:rPr>
          <w:szCs w:val="24"/>
        </w:rPr>
        <w:t>M</w:t>
      </w:r>
      <w:r w:rsidR="00917523">
        <w:rPr>
          <w:szCs w:val="24"/>
        </w:rPr>
        <w:t xml:space="preserve">itigation </w:t>
      </w:r>
      <w:r>
        <w:rPr>
          <w:szCs w:val="24"/>
        </w:rPr>
        <w:t xml:space="preserve">will be </w:t>
      </w:r>
      <w:r w:rsidR="00917523">
        <w:rPr>
          <w:szCs w:val="24"/>
        </w:rPr>
        <w:t xml:space="preserve">provided onsite to compensate for proposed </w:t>
      </w:r>
      <w:r w:rsidR="00F8704C">
        <w:rPr>
          <w:szCs w:val="24"/>
        </w:rPr>
        <w:t xml:space="preserve">wetland </w:t>
      </w:r>
      <w:r w:rsidR="00917523">
        <w:rPr>
          <w:szCs w:val="24"/>
        </w:rPr>
        <w:t xml:space="preserve">impacts </w:t>
      </w:r>
      <w:r>
        <w:rPr>
          <w:szCs w:val="24"/>
        </w:rPr>
        <w:t xml:space="preserve">and will consist of </w:t>
      </w:r>
      <w:r w:rsidR="007A1C49">
        <w:rPr>
          <w:szCs w:val="24"/>
        </w:rPr>
        <w:t xml:space="preserve">8.08 acres of </w:t>
      </w:r>
      <w:r>
        <w:rPr>
          <w:szCs w:val="24"/>
        </w:rPr>
        <w:t>wetland enhancement</w:t>
      </w:r>
      <w:r w:rsidR="00886A5A">
        <w:rPr>
          <w:szCs w:val="24"/>
        </w:rPr>
        <w:t xml:space="preserve"> </w:t>
      </w:r>
      <w:r w:rsidR="00ED1293">
        <w:rPr>
          <w:szCs w:val="24"/>
        </w:rPr>
        <w:t xml:space="preserve">(within </w:t>
      </w:r>
      <w:r w:rsidR="00ED1293" w:rsidRPr="0075022B">
        <w:rPr>
          <w:szCs w:val="24"/>
        </w:rPr>
        <w:t>Wetlands WL-19, 20, 21, 22, 25, and 26</w:t>
      </w:r>
      <w:r w:rsidR="00ED1293">
        <w:rPr>
          <w:szCs w:val="24"/>
        </w:rPr>
        <w:t>)</w:t>
      </w:r>
      <w:r w:rsidR="00ED1293" w:rsidRPr="0075022B">
        <w:rPr>
          <w:szCs w:val="24"/>
        </w:rPr>
        <w:t xml:space="preserve"> </w:t>
      </w:r>
      <w:r w:rsidR="00886A5A">
        <w:rPr>
          <w:szCs w:val="24"/>
        </w:rPr>
        <w:t>which will provide approximately 1.2</w:t>
      </w:r>
      <w:r w:rsidR="00A01F0D">
        <w:rPr>
          <w:szCs w:val="24"/>
        </w:rPr>
        <w:t>7</w:t>
      </w:r>
      <w:r w:rsidR="00886A5A">
        <w:rPr>
          <w:szCs w:val="24"/>
        </w:rPr>
        <w:t xml:space="preserve"> units of functional gain based on the UMAM analysis</w:t>
      </w:r>
      <w:r w:rsidR="007A1C49">
        <w:rPr>
          <w:szCs w:val="24"/>
        </w:rPr>
        <w:t xml:space="preserve">. </w:t>
      </w:r>
      <w:r w:rsidR="009754A4">
        <w:rPr>
          <w:szCs w:val="24"/>
        </w:rPr>
        <w:t xml:space="preserve">The assigned UMAM scores, time lag and risk factors used to assess mitigation lift is also reflected in the UMAM Summary </w:t>
      </w:r>
      <w:r w:rsidR="0064508D">
        <w:rPr>
          <w:szCs w:val="24"/>
        </w:rPr>
        <w:t xml:space="preserve">(Appendix </w:t>
      </w:r>
      <w:r w:rsidR="00A01F0D">
        <w:rPr>
          <w:szCs w:val="24"/>
        </w:rPr>
        <w:t>D</w:t>
      </w:r>
      <w:r w:rsidR="0064508D">
        <w:rPr>
          <w:szCs w:val="24"/>
        </w:rPr>
        <w:t xml:space="preserve">) </w:t>
      </w:r>
      <w:r w:rsidR="009754A4">
        <w:rPr>
          <w:szCs w:val="24"/>
        </w:rPr>
        <w:t>and Part 1 and 2 forms</w:t>
      </w:r>
      <w:r w:rsidR="0064508D">
        <w:rPr>
          <w:szCs w:val="24"/>
        </w:rPr>
        <w:t xml:space="preserve"> (Appendix </w:t>
      </w:r>
      <w:r w:rsidR="00A01F0D">
        <w:rPr>
          <w:szCs w:val="24"/>
        </w:rPr>
        <w:t>E</w:t>
      </w:r>
      <w:r w:rsidR="0064508D">
        <w:rPr>
          <w:szCs w:val="24"/>
        </w:rPr>
        <w:t>).</w:t>
      </w:r>
      <w:r w:rsidR="009754A4">
        <w:rPr>
          <w:szCs w:val="24"/>
        </w:rPr>
        <w:t xml:space="preserve"> </w:t>
      </w:r>
    </w:p>
    <w:p w14:paraId="03249707" w14:textId="77777777" w:rsidR="0064508D" w:rsidRDefault="0064508D" w:rsidP="00917523">
      <w:pPr>
        <w:suppressAutoHyphens/>
        <w:rPr>
          <w:szCs w:val="24"/>
        </w:rPr>
      </w:pPr>
    </w:p>
    <w:p w14:paraId="2ADB2CB4" w14:textId="6AD4DCB9" w:rsidR="00917523" w:rsidRDefault="007A1C49" w:rsidP="00917523">
      <w:pPr>
        <w:suppressAutoHyphens/>
        <w:rPr>
          <w:szCs w:val="24"/>
        </w:rPr>
      </w:pPr>
      <w:r>
        <w:rPr>
          <w:szCs w:val="24"/>
        </w:rPr>
        <w:t xml:space="preserve">Wetland enhancement </w:t>
      </w:r>
      <w:r w:rsidR="00917523">
        <w:rPr>
          <w:szCs w:val="24"/>
        </w:rPr>
        <w:t xml:space="preserve">will be achieved through </w:t>
      </w:r>
      <w:r w:rsidR="00CA10B7">
        <w:rPr>
          <w:szCs w:val="24"/>
        </w:rPr>
        <w:t>eradication of</w:t>
      </w:r>
      <w:r w:rsidR="00917523" w:rsidRPr="00CF5C8A">
        <w:rPr>
          <w:szCs w:val="24"/>
        </w:rPr>
        <w:t xml:space="preserve"> nuisance</w:t>
      </w:r>
      <w:r w:rsidR="00F8704C">
        <w:rPr>
          <w:szCs w:val="24"/>
        </w:rPr>
        <w:t>/</w:t>
      </w:r>
      <w:r w:rsidR="00917523" w:rsidRPr="00CF5C8A">
        <w:rPr>
          <w:szCs w:val="24"/>
        </w:rPr>
        <w:t xml:space="preserve">exotic </w:t>
      </w:r>
      <w:r w:rsidR="00F8704C">
        <w:rPr>
          <w:szCs w:val="24"/>
        </w:rPr>
        <w:t>vegetation</w:t>
      </w:r>
      <w:r w:rsidR="00CA10B7">
        <w:rPr>
          <w:szCs w:val="24"/>
        </w:rPr>
        <w:t xml:space="preserve"> and</w:t>
      </w:r>
      <w:r w:rsidR="00917523" w:rsidRPr="00CF5C8A">
        <w:rPr>
          <w:szCs w:val="24"/>
        </w:rPr>
        <w:t xml:space="preserve"> the elimination of agricultural drainage ditches </w:t>
      </w:r>
      <w:r w:rsidR="00CA10B7">
        <w:rPr>
          <w:szCs w:val="24"/>
        </w:rPr>
        <w:t xml:space="preserve">which have severely </w:t>
      </w:r>
      <w:r w:rsidR="00917523" w:rsidRPr="00CF5C8A">
        <w:rPr>
          <w:szCs w:val="24"/>
        </w:rPr>
        <w:t>alter</w:t>
      </w:r>
      <w:r w:rsidR="00CA10B7">
        <w:rPr>
          <w:szCs w:val="24"/>
        </w:rPr>
        <w:t>ed</w:t>
      </w:r>
      <w:r w:rsidR="00917523" w:rsidRPr="00CF5C8A">
        <w:rPr>
          <w:szCs w:val="24"/>
        </w:rPr>
        <w:t xml:space="preserve"> wetland hydrology. </w:t>
      </w:r>
      <w:r w:rsidR="00CA10B7">
        <w:rPr>
          <w:szCs w:val="24"/>
        </w:rPr>
        <w:t xml:space="preserve">These wetlands will also benefit from the removal of agricultural runoff since </w:t>
      </w:r>
      <w:r w:rsidR="00CA10B7">
        <w:rPr>
          <w:szCs w:val="24"/>
        </w:rPr>
        <w:lastRenderedPageBreak/>
        <w:t>all stormwater will be pre-treated in the stormwater ponds. These wetlands will also be repla</w:t>
      </w:r>
      <w:r w:rsidR="00F8704C">
        <w:rPr>
          <w:szCs w:val="24"/>
        </w:rPr>
        <w:t xml:space="preserve">nted </w:t>
      </w:r>
      <w:r w:rsidR="00917523" w:rsidRPr="00CF5C8A">
        <w:rPr>
          <w:szCs w:val="24"/>
        </w:rPr>
        <w:t>with native species to improve community structure and provide a seed source for natural recruitment following removal of invasive species.</w:t>
      </w:r>
    </w:p>
    <w:p w14:paraId="354EBDB3" w14:textId="77777777" w:rsidR="00917523" w:rsidRDefault="00917523" w:rsidP="00917523">
      <w:pPr>
        <w:suppressAutoHyphens/>
        <w:rPr>
          <w:szCs w:val="24"/>
        </w:rPr>
      </w:pPr>
    </w:p>
    <w:p w14:paraId="28D03A5F" w14:textId="76583AD4" w:rsidR="00917523" w:rsidRDefault="00917523" w:rsidP="00917523">
      <w:pPr>
        <w:suppressAutoHyphens/>
        <w:rPr>
          <w:szCs w:val="24"/>
        </w:rPr>
      </w:pPr>
      <w:r>
        <w:rPr>
          <w:szCs w:val="24"/>
        </w:rPr>
        <w:t xml:space="preserve">As discussed </w:t>
      </w:r>
      <w:r w:rsidRPr="0075022B">
        <w:rPr>
          <w:szCs w:val="24"/>
        </w:rPr>
        <w:t xml:space="preserve">in Section 4.0, Wetlands WL-19, 20, 21, 22, 25, and 26 all have heavy coverage of Brazilian pepper and other nuisance/exotic vegetation (i.e., primrose willow, West Indian marsh grass, and torpedo grass) and therefore will be targeted for enhancement through nuisance/exotic removal. </w:t>
      </w:r>
      <w:r>
        <w:rPr>
          <w:szCs w:val="24"/>
        </w:rPr>
        <w:t xml:space="preserve"> </w:t>
      </w:r>
      <w:r w:rsidRPr="00DF0B9A">
        <w:rPr>
          <w:bCs/>
          <w:iCs/>
          <w:szCs w:val="24"/>
        </w:rPr>
        <w:t xml:space="preserve">Species targeted for removal are identified in 2011 Florida Exotic Pest Plant Council (FEPPC) nuisance/ exotic species list and maintained in accordance with the performance goals. </w:t>
      </w:r>
      <w:r w:rsidRPr="00DF0B9A">
        <w:rPr>
          <w:bCs/>
          <w:szCs w:val="24"/>
        </w:rPr>
        <w:t xml:space="preserve"> </w:t>
      </w:r>
      <w:r>
        <w:rPr>
          <w:bCs/>
          <w:szCs w:val="24"/>
        </w:rPr>
        <w:t>Following nuisance/exotic removal, a</w:t>
      </w:r>
      <w:r w:rsidRPr="00DF0B9A">
        <w:rPr>
          <w:bCs/>
          <w:szCs w:val="24"/>
        </w:rPr>
        <w:t>reas devoid of native vegetation will be assessed for supplemental planting of native vegetation.</w:t>
      </w:r>
    </w:p>
    <w:p w14:paraId="575C06C8" w14:textId="77777777" w:rsidR="00917523" w:rsidRDefault="00917523" w:rsidP="00917523">
      <w:pPr>
        <w:suppressAutoHyphens/>
        <w:rPr>
          <w:szCs w:val="24"/>
        </w:rPr>
      </w:pPr>
    </w:p>
    <w:p w14:paraId="007D104F" w14:textId="77777777" w:rsidR="00917523" w:rsidRDefault="00917523" w:rsidP="00917523">
      <w:pPr>
        <w:suppressAutoHyphens/>
        <w:rPr>
          <w:bCs/>
          <w:iCs/>
          <w:szCs w:val="24"/>
        </w:rPr>
      </w:pPr>
      <w:r w:rsidRPr="0075022B">
        <w:rPr>
          <w:szCs w:val="24"/>
        </w:rPr>
        <w:t>These wetlands are located within the active farming operations and receive excess nutrients from the agricultural operations.  In addition, the wetland</w:t>
      </w:r>
      <w:r>
        <w:rPr>
          <w:szCs w:val="24"/>
        </w:rPr>
        <w:t>s</w:t>
      </w:r>
      <w:r w:rsidRPr="0075022B">
        <w:rPr>
          <w:szCs w:val="24"/>
        </w:rPr>
        <w:t xml:space="preserve"> are highly </w:t>
      </w:r>
      <w:r>
        <w:rPr>
          <w:szCs w:val="24"/>
        </w:rPr>
        <w:t xml:space="preserve">drained </w:t>
      </w:r>
      <w:r w:rsidRPr="0075022B">
        <w:rPr>
          <w:szCs w:val="24"/>
        </w:rPr>
        <w:t>because</w:t>
      </w:r>
      <w:r>
        <w:rPr>
          <w:szCs w:val="24"/>
        </w:rPr>
        <w:t xml:space="preserve"> of the excessive ditches throughout the site. </w:t>
      </w:r>
      <w:r w:rsidRPr="0075022B">
        <w:rPr>
          <w:szCs w:val="24"/>
        </w:rPr>
        <w:t xml:space="preserve"> </w:t>
      </w:r>
      <w:proofErr w:type="gramStart"/>
      <w:r w:rsidRPr="00CF5C8A">
        <w:rPr>
          <w:bCs/>
          <w:szCs w:val="24"/>
        </w:rPr>
        <w:t>The majority of</w:t>
      </w:r>
      <w:proofErr w:type="gramEnd"/>
      <w:r w:rsidRPr="00CF5C8A">
        <w:rPr>
          <w:bCs/>
          <w:szCs w:val="24"/>
        </w:rPr>
        <w:t xml:space="preserve"> these wetlands are connected by a series of ditches that are designed to rapidly move water off the </w:t>
      </w:r>
      <w:r>
        <w:rPr>
          <w:bCs/>
          <w:szCs w:val="24"/>
        </w:rPr>
        <w:t>agricultural</w:t>
      </w:r>
      <w:r w:rsidRPr="00CF5C8A">
        <w:rPr>
          <w:bCs/>
          <w:szCs w:val="24"/>
        </w:rPr>
        <w:t xml:space="preserve"> areas</w:t>
      </w:r>
      <w:r>
        <w:rPr>
          <w:bCs/>
          <w:szCs w:val="24"/>
        </w:rPr>
        <w:t xml:space="preserve"> or are pumped to hold water throughout the year</w:t>
      </w:r>
      <w:r w:rsidRPr="00CF5C8A">
        <w:rPr>
          <w:bCs/>
          <w:szCs w:val="24"/>
        </w:rPr>
        <w:t xml:space="preserve">.  This has </w:t>
      </w:r>
      <w:r>
        <w:rPr>
          <w:bCs/>
          <w:iCs/>
          <w:szCs w:val="24"/>
        </w:rPr>
        <w:t xml:space="preserve">significantly altered </w:t>
      </w:r>
      <w:r w:rsidRPr="00CF5C8A">
        <w:rPr>
          <w:bCs/>
          <w:iCs/>
          <w:szCs w:val="24"/>
        </w:rPr>
        <w:t>the duration of inundation and saturation and altered vegetative patterns within the wetlands</w:t>
      </w:r>
      <w:r>
        <w:rPr>
          <w:bCs/>
          <w:iCs/>
          <w:szCs w:val="24"/>
        </w:rPr>
        <w:t xml:space="preserve">.  Most wetlands have shifted to shrub and exotic hardwood wetlands due to the altered hydrology. </w:t>
      </w:r>
      <w:r w:rsidRPr="00CF5C8A">
        <w:rPr>
          <w:bCs/>
          <w:iCs/>
          <w:szCs w:val="24"/>
        </w:rPr>
        <w:t>As part of the restoration efforts for the wetlands, the mitigation plan proposes to fill the agricultural ditches during development, thereby restoring wetland hydroperiods to more closely reflect historic conditions. Such restoration should re-establish vegetative patterns to these areas and reduce competition from invasive non-native species. Water levels will be stabilized based on approximate historic season high water levels to rehydrate the wetlands.</w:t>
      </w:r>
    </w:p>
    <w:p w14:paraId="6ED38446" w14:textId="77777777" w:rsidR="00DF40E8" w:rsidRDefault="00DF40E8" w:rsidP="00917523">
      <w:pPr>
        <w:suppressAutoHyphens/>
        <w:rPr>
          <w:szCs w:val="24"/>
        </w:rPr>
      </w:pPr>
    </w:p>
    <w:p w14:paraId="58E75E85" w14:textId="527FFEC9" w:rsidR="00917523" w:rsidRDefault="00DF40E8" w:rsidP="00917523">
      <w:pPr>
        <w:suppressAutoHyphens/>
      </w:pPr>
      <w:r>
        <w:rPr>
          <w:szCs w:val="24"/>
        </w:rPr>
        <w:t>These mitigation areas will be monitored in accordance with Manatee County’s LDC criteria</w:t>
      </w:r>
      <w:r w:rsidR="00EF401D">
        <w:rPr>
          <w:szCs w:val="24"/>
        </w:rPr>
        <w:t xml:space="preserve"> until they reach success and are released from monitoring. </w:t>
      </w:r>
      <w:r w:rsidR="009578D8">
        <w:rPr>
          <w:szCs w:val="24"/>
        </w:rPr>
        <w:t xml:space="preserve">In addition to the proposed mitigation, </w:t>
      </w:r>
      <w:r w:rsidR="00917523">
        <w:rPr>
          <w:szCs w:val="24"/>
        </w:rPr>
        <w:t>an additional 30.</w:t>
      </w:r>
      <w:r w:rsidR="00F02A0B">
        <w:rPr>
          <w:szCs w:val="24"/>
        </w:rPr>
        <w:t>59</w:t>
      </w:r>
      <w:r w:rsidR="00917523">
        <w:rPr>
          <w:szCs w:val="24"/>
        </w:rPr>
        <w:t xml:space="preserve"> acres of high-quality </w:t>
      </w:r>
      <w:r w:rsidR="009578D8">
        <w:rPr>
          <w:szCs w:val="24"/>
        </w:rPr>
        <w:t>wetlands will be preserved for creek corridor</w:t>
      </w:r>
      <w:r w:rsidR="00917523">
        <w:t xml:space="preserve">.  </w:t>
      </w:r>
      <w:proofErr w:type="gramStart"/>
      <w:r w:rsidR="009578D8">
        <w:t>A</w:t>
      </w:r>
      <w:r w:rsidR="00917523">
        <w:t>ll of</w:t>
      </w:r>
      <w:proofErr w:type="gramEnd"/>
      <w:r w:rsidR="00917523">
        <w:t xml:space="preserve"> these preserved habitats will be subject to some level of enhancement in accordance with Manatee County’s LDC to remove nuisance/exotic vegetation and replant </w:t>
      </w:r>
      <w:r w:rsidR="002F1BE7">
        <w:t xml:space="preserve">wetland </w:t>
      </w:r>
      <w:r w:rsidR="00917523">
        <w:t xml:space="preserve">buffers regardless of mitigation requirements. These </w:t>
      </w:r>
      <w:r w:rsidR="00917523">
        <w:lastRenderedPageBreak/>
        <w:t xml:space="preserve">enhancement efforts will assist in maintaining long-term function and value for all preserved wetlands. </w:t>
      </w:r>
    </w:p>
    <w:p w14:paraId="09DA1831" w14:textId="77777777" w:rsidR="00866366" w:rsidRDefault="00866366" w:rsidP="00866366">
      <w:pPr>
        <w:keepNext/>
        <w:keepLines/>
        <w:suppressAutoHyphens/>
        <w:rPr>
          <w:szCs w:val="24"/>
          <w:u w:val="single"/>
        </w:rPr>
      </w:pPr>
    </w:p>
    <w:p w14:paraId="0EDECFCB" w14:textId="44629E44" w:rsidR="00866366" w:rsidRPr="00255DB1" w:rsidRDefault="00866366" w:rsidP="00866366">
      <w:pPr>
        <w:suppressAutoHyphens/>
        <w:rPr>
          <w:b/>
        </w:rPr>
      </w:pPr>
      <w:r w:rsidRPr="00255DB1">
        <w:rPr>
          <w:b/>
        </w:rPr>
        <w:t>5.</w:t>
      </w:r>
      <w:r w:rsidR="00254D61">
        <w:rPr>
          <w:b/>
        </w:rPr>
        <w:t>1.</w:t>
      </w:r>
      <w:r w:rsidR="00A01F0D">
        <w:rPr>
          <w:b/>
        </w:rPr>
        <w:t>6</w:t>
      </w:r>
      <w:r w:rsidRPr="00255DB1">
        <w:rPr>
          <w:b/>
        </w:rPr>
        <w:t xml:space="preserve"> </w:t>
      </w:r>
      <w:r w:rsidRPr="00255DB1">
        <w:rPr>
          <w:b/>
        </w:rPr>
        <w:tab/>
      </w:r>
      <w:r w:rsidRPr="00A01F0D">
        <w:rPr>
          <w:b/>
          <w:u w:val="single"/>
        </w:rPr>
        <w:t>WETLAND BUFFER IMPACTS</w:t>
      </w:r>
    </w:p>
    <w:p w14:paraId="14D656DF" w14:textId="77777777" w:rsidR="00866366" w:rsidRDefault="00866366" w:rsidP="00866366">
      <w:pPr>
        <w:pStyle w:val="BodyText"/>
        <w:suppressAutoHyphens/>
        <w:spacing w:line="360" w:lineRule="auto"/>
      </w:pPr>
      <w:r>
        <w:t>The site plan has been designed to maintain wetland buffers in accordance with Section 706.7 of Manatee County’s LDC and alleviate concerns for secondary wetland impacts.</w:t>
      </w:r>
      <w:r w:rsidRPr="00533270">
        <w:t xml:space="preserve">  </w:t>
      </w:r>
      <w:r>
        <w:t xml:space="preserve">An average 30-foot </w:t>
      </w:r>
      <w:r w:rsidRPr="002160A3">
        <w:t xml:space="preserve">buffer will be maintained between the proposed development </w:t>
      </w:r>
      <w:r>
        <w:t xml:space="preserve">and the </w:t>
      </w:r>
      <w:r w:rsidRPr="002160A3">
        <w:t>wetlands</w:t>
      </w:r>
      <w:r>
        <w:t xml:space="preserve"> located on</w:t>
      </w:r>
      <w:r w:rsidRPr="002160A3">
        <w:t xml:space="preserve"> the project consistent with </w:t>
      </w:r>
      <w:r>
        <w:t xml:space="preserve">Manatee County </w:t>
      </w:r>
      <w:r w:rsidRPr="00533270">
        <w:t>requirements</w:t>
      </w:r>
      <w:r>
        <w:t xml:space="preserve">, </w:t>
      </w:r>
      <w:r w:rsidRPr="00BF56F9">
        <w:t xml:space="preserve">however, minor </w:t>
      </w:r>
      <w:r w:rsidRPr="00D41501">
        <w:t xml:space="preserve">encroachments </w:t>
      </w:r>
      <w:r w:rsidRPr="00BF56F9">
        <w:t xml:space="preserve">are proposed </w:t>
      </w:r>
      <w:r>
        <w:t xml:space="preserve">in some areas abutting the lots or stormwater ponds to accommodate either grading or the installation of outfall control structures. A total of 0.24 acres of permanent buffer encroachments and 0.09 acres of temporary buffer encroachments are proposed </w:t>
      </w:r>
      <w:r w:rsidRPr="00BF56F9">
        <w:t xml:space="preserve">as shown on the </w:t>
      </w:r>
      <w:r>
        <w:t xml:space="preserve">PSP/FSP </w:t>
      </w:r>
      <w:r w:rsidRPr="007D1845">
        <w:t xml:space="preserve">Construction Drawings provided by Waldrop Engineering, </w:t>
      </w:r>
      <w:r>
        <w:t>P.A</w:t>
      </w:r>
      <w:r w:rsidRPr="007D1845">
        <w:t xml:space="preserve">. </w:t>
      </w:r>
      <w:r>
        <w:t xml:space="preserve">The </w:t>
      </w:r>
      <w:r w:rsidRPr="007D1845">
        <w:t xml:space="preserve">encroachments </w:t>
      </w:r>
      <w:r>
        <w:t>will occur within the buffers surrounding</w:t>
      </w:r>
      <w:r w:rsidRPr="007D1845">
        <w:t xml:space="preserve"> Wetlands 19, 20, 25 </w:t>
      </w:r>
      <w:r>
        <w:t xml:space="preserve">and </w:t>
      </w:r>
      <w:r w:rsidRPr="007D1845">
        <w:t>26</w:t>
      </w:r>
      <w:r w:rsidRPr="00D41501">
        <w:t xml:space="preserve">. </w:t>
      </w:r>
      <w:r>
        <w:t xml:space="preserve">Buffer compensation for the permanent buffer impacts (Wetland’s 19, 20 and 25) are being provided </w:t>
      </w:r>
      <w:r w:rsidRPr="007D1845">
        <w:t>(at 1:1 ratio</w:t>
      </w:r>
      <w:r>
        <w:t xml:space="preserve">) </w:t>
      </w:r>
      <w:r w:rsidRPr="007D1845">
        <w:t xml:space="preserve">to maintain </w:t>
      </w:r>
      <w:r>
        <w:t>30</w:t>
      </w:r>
      <w:r w:rsidRPr="007D1845">
        <w:t xml:space="preserve">-foot </w:t>
      </w:r>
      <w:r>
        <w:t>“</w:t>
      </w:r>
      <w:r w:rsidRPr="007D1845">
        <w:t>average</w:t>
      </w:r>
      <w:r>
        <w:t>”</w:t>
      </w:r>
      <w:r w:rsidRPr="007D1845">
        <w:t xml:space="preserve"> </w:t>
      </w:r>
      <w:r>
        <w:t xml:space="preserve">buffers consistent with Manatee County’s variable buffer requirements outlined in Section 706.7c of the LDC. The temporary encroachments proposed for Wetland 26 will be regraded and replanted as part of the buffer restoration activities in accordance with Section 706.7d of the LDC.  Buffer restoration will consist of the removal of nuisance/exotic vegetation and supplemental planting to reestablish native vegetation. Buffer restoration planting specifications are included as Appendix F which reflects plant species, size and spacing details. The quantity of plant material will not be determined until nuisance/exotic removal is completed in which case planting needs can be more readily assessed. </w:t>
      </w:r>
    </w:p>
    <w:p w14:paraId="7DCF5E5B" w14:textId="77777777" w:rsidR="00866366" w:rsidRDefault="00866366" w:rsidP="00866366">
      <w:pPr>
        <w:pStyle w:val="BodyText"/>
        <w:suppressAutoHyphens/>
        <w:spacing w:line="360" w:lineRule="auto"/>
      </w:pPr>
    </w:p>
    <w:p w14:paraId="1763D5DA" w14:textId="77777777" w:rsidR="00866366" w:rsidRPr="009334D6" w:rsidRDefault="00866366" w:rsidP="00866366">
      <w:pPr>
        <w:pStyle w:val="BodyText"/>
        <w:suppressAutoHyphens/>
        <w:spacing w:line="360" w:lineRule="auto"/>
      </w:pPr>
      <w:r>
        <w:t xml:space="preserve">The site plan has also been designed to provide expanded buffers well beyond the 30-feet along the Mill creek system comprised of native upland habitats (FLUCFCS 438) as shown on the PSP/FSP Construction Drawings. </w:t>
      </w:r>
    </w:p>
    <w:p w14:paraId="49B041D3" w14:textId="54F6CA33" w:rsidR="00866366" w:rsidRDefault="00866366" w:rsidP="000072F6">
      <w:pPr>
        <w:suppressAutoHyphens/>
      </w:pPr>
    </w:p>
    <w:p w14:paraId="5D87042F" w14:textId="67DEFCDD" w:rsidR="00106E50" w:rsidRPr="00EB11E4" w:rsidRDefault="00254D61" w:rsidP="007F26EC">
      <w:pPr>
        <w:suppressAutoHyphens/>
        <w:rPr>
          <w:u w:val="single"/>
        </w:rPr>
      </w:pPr>
      <w:r w:rsidRPr="00254D61">
        <w:rPr>
          <w:b/>
        </w:rPr>
        <w:t>5.2</w:t>
      </w:r>
      <w:r>
        <w:tab/>
      </w:r>
      <w:r w:rsidR="00106E50" w:rsidRPr="00254D61">
        <w:rPr>
          <w:b/>
        </w:rPr>
        <w:t>IMPACTS TO NATIVE UPLAND HABITATS</w:t>
      </w:r>
    </w:p>
    <w:p w14:paraId="1BBE60DA" w14:textId="26A09EF0" w:rsidR="009C0F8B" w:rsidRDefault="002A3363" w:rsidP="007F26EC">
      <w:pPr>
        <w:suppressAutoHyphens/>
      </w:pPr>
      <w:r>
        <w:t xml:space="preserve">The mixed hardwood community (FLUCFCS 438) is the only native upland habitat that exists on this site as most of the site has been converted to citrus and sod fields. </w:t>
      </w:r>
      <w:r w:rsidR="002A5604">
        <w:t xml:space="preserve">As shown </w:t>
      </w:r>
      <w:r w:rsidR="002A5604">
        <w:lastRenderedPageBreak/>
        <w:t xml:space="preserve">on the </w:t>
      </w:r>
      <w:r w:rsidR="0088159D">
        <w:t>PSP/FSP Construction Drawings prepared by Waldrop Engineering, P.A.</w:t>
      </w:r>
      <w:r w:rsidR="002A5604">
        <w:t xml:space="preserve">, </w:t>
      </w:r>
      <w:r w:rsidR="0059658A">
        <w:t xml:space="preserve">a </w:t>
      </w:r>
      <w:r w:rsidR="001A5CD1" w:rsidRPr="001A5CD1">
        <w:t xml:space="preserve">minimum </w:t>
      </w:r>
      <w:r w:rsidR="0059658A" w:rsidRPr="001A5CD1">
        <w:t xml:space="preserve">of </w:t>
      </w:r>
      <w:r w:rsidR="001A5CD1" w:rsidRPr="001A5CD1">
        <w:t>18.35</w:t>
      </w:r>
      <w:r w:rsidR="0059658A">
        <w:t xml:space="preserve"> acres </w:t>
      </w:r>
      <w:r w:rsidR="007F26EC">
        <w:t>of th</w:t>
      </w:r>
      <w:r w:rsidR="0059658A">
        <w:t>is</w:t>
      </w:r>
      <w:r w:rsidR="007F26EC">
        <w:t xml:space="preserve"> native upland habitat</w:t>
      </w:r>
      <w:r w:rsidR="0059658A">
        <w:t xml:space="preserve"> </w:t>
      </w:r>
      <w:r w:rsidR="007F26EC">
        <w:t>will be preserved</w:t>
      </w:r>
      <w:r w:rsidR="002A5604">
        <w:t xml:space="preserve"> along the creek corridor</w:t>
      </w:r>
      <w:r w:rsidR="00AA0F5F">
        <w:t xml:space="preserve"> </w:t>
      </w:r>
      <w:r w:rsidR="000D316C">
        <w:t>(Wetland</w:t>
      </w:r>
      <w:r w:rsidR="002A5604">
        <w:t>’s</w:t>
      </w:r>
      <w:r w:rsidR="000D316C">
        <w:t xml:space="preserve"> 35</w:t>
      </w:r>
      <w:r w:rsidR="002A5604">
        <w:t xml:space="preserve"> and 35A</w:t>
      </w:r>
      <w:r w:rsidR="000D316C">
        <w:t>)</w:t>
      </w:r>
      <w:r w:rsidR="00B01C93">
        <w:t xml:space="preserve">, which will provide additional buffer for the wetlands. </w:t>
      </w:r>
      <w:r w:rsidR="002A5604">
        <w:t>As discussed in Section 4.0, this upland community is somewhat disturbed from hog rooting</w:t>
      </w:r>
      <w:r w:rsidR="00D8583B">
        <w:t xml:space="preserve">, </w:t>
      </w:r>
      <w:r w:rsidR="002A5604">
        <w:t xml:space="preserve">silviculture </w:t>
      </w:r>
      <w:r w:rsidR="00D8583B">
        <w:t xml:space="preserve">and land management </w:t>
      </w:r>
      <w:r w:rsidR="002A5604">
        <w:t>practices</w:t>
      </w:r>
      <w:r w:rsidR="00D8583B">
        <w:t xml:space="preserve"> where portions of the understory </w:t>
      </w:r>
      <w:r w:rsidR="002A5604">
        <w:t xml:space="preserve">have been cleared and roller </w:t>
      </w:r>
      <w:proofErr w:type="gramStart"/>
      <w:r w:rsidR="002A5604">
        <w:t>chopped</w:t>
      </w:r>
      <w:proofErr w:type="gramEnd"/>
      <w:r w:rsidR="00D8583B">
        <w:t xml:space="preserve"> and tree die off is also evident</w:t>
      </w:r>
      <w:r w:rsidR="002A5604">
        <w:t xml:space="preserve">. </w:t>
      </w:r>
      <w:r w:rsidR="00815254">
        <w:t xml:space="preserve">With the exception of </w:t>
      </w:r>
      <w:proofErr w:type="spellStart"/>
      <w:proofErr w:type="gramStart"/>
      <w:r w:rsidR="00815254">
        <w:t>it’s</w:t>
      </w:r>
      <w:proofErr w:type="spellEnd"/>
      <w:proofErr w:type="gramEnd"/>
      <w:r w:rsidR="00815254">
        <w:t xml:space="preserve"> proximity to the creek, this upland community is not considered unique nor does it provide substantial habitat value based on findings from our preliminary wildlife survey.  Regardless, this </w:t>
      </w:r>
      <w:r w:rsidR="00AA0F5F">
        <w:t>upland community is recognized as having ecological value</w:t>
      </w:r>
      <w:r w:rsidR="00FE2FDE">
        <w:t xml:space="preserve"> given </w:t>
      </w:r>
      <w:proofErr w:type="gramStart"/>
      <w:r w:rsidR="00FE2FDE">
        <w:t>it’s</w:t>
      </w:r>
      <w:proofErr w:type="gramEnd"/>
      <w:r w:rsidR="00FE2FDE">
        <w:t xml:space="preserve"> connectivity to the creek which is likely used as a wildlife corridor</w:t>
      </w:r>
      <w:r w:rsidR="00AC38BE">
        <w:t xml:space="preserve">. Preservation of this area </w:t>
      </w:r>
      <w:r w:rsidR="00FE2FDE">
        <w:t xml:space="preserve">also </w:t>
      </w:r>
      <w:r w:rsidR="00AA0F5F">
        <w:t>provides additional protection for the creek system beyond the minimum 30-foot buffers</w:t>
      </w:r>
      <w:r w:rsidR="00AC38BE">
        <w:t xml:space="preserve"> to ensure water quality is maintained in receiving waters </w:t>
      </w:r>
      <w:proofErr w:type="gramStart"/>
      <w:r w:rsidR="00AC38BE">
        <w:t>and also</w:t>
      </w:r>
      <w:proofErr w:type="gramEnd"/>
      <w:r w:rsidR="00AC38BE">
        <w:t xml:space="preserve"> provides increased protection for the watershed consistent with Conservation Element of Manatee County’s Comprehensive Plan</w:t>
      </w:r>
      <w:r w:rsidR="003D23B7">
        <w:t xml:space="preserve">. </w:t>
      </w:r>
    </w:p>
    <w:p w14:paraId="03CB13DB" w14:textId="3A6629A0" w:rsidR="00AA0F5F" w:rsidRDefault="00AA0F5F" w:rsidP="007F26EC">
      <w:pPr>
        <w:suppressAutoHyphens/>
        <w:rPr>
          <w:szCs w:val="24"/>
        </w:rPr>
      </w:pPr>
    </w:p>
    <w:p w14:paraId="1943ED62" w14:textId="483FB2C1" w:rsidR="001C51C7" w:rsidRPr="001C51C7" w:rsidRDefault="0088159D" w:rsidP="007F26EC">
      <w:pPr>
        <w:suppressAutoHyphens/>
        <w:rPr>
          <w:szCs w:val="24"/>
          <w:u w:val="single"/>
        </w:rPr>
      </w:pPr>
      <w:r w:rsidRPr="0088159D">
        <w:rPr>
          <w:b/>
          <w:szCs w:val="24"/>
        </w:rPr>
        <w:t>5.3</w:t>
      </w:r>
      <w:r w:rsidRPr="0088159D">
        <w:rPr>
          <w:b/>
          <w:szCs w:val="24"/>
        </w:rPr>
        <w:tab/>
      </w:r>
      <w:r w:rsidR="001C51C7" w:rsidRPr="00762D19">
        <w:rPr>
          <w:b/>
          <w:szCs w:val="24"/>
        </w:rPr>
        <w:t>OPEN SPACE</w:t>
      </w:r>
      <w:r w:rsidR="009F180A" w:rsidRPr="00762D19">
        <w:rPr>
          <w:b/>
          <w:szCs w:val="24"/>
        </w:rPr>
        <w:t xml:space="preserve"> REQUIREMENTS</w:t>
      </w:r>
    </w:p>
    <w:p w14:paraId="1A25294B" w14:textId="39DDB799" w:rsidR="0059658A" w:rsidRPr="00BF5714" w:rsidRDefault="00AA0F5F" w:rsidP="0059658A">
      <w:pPr>
        <w:suppressAutoHyphens/>
      </w:pPr>
      <w:r w:rsidRPr="00762D19">
        <w:t xml:space="preserve">Overall, </w:t>
      </w:r>
      <w:r w:rsidR="00A72DF9" w:rsidRPr="00762D19">
        <w:t xml:space="preserve">a minimum of </w:t>
      </w:r>
      <w:r w:rsidR="001A5CD1" w:rsidRPr="00762D19">
        <w:t>57.02</w:t>
      </w:r>
      <w:r w:rsidR="003B2625" w:rsidRPr="00762D19">
        <w:t xml:space="preserve"> acres</w:t>
      </w:r>
      <w:r w:rsidR="00A72DF9" w:rsidRPr="00762D19">
        <w:t xml:space="preserve"> of native habitats (18.35 acres of native uplands and 38.67 acres of wetlands)</w:t>
      </w:r>
      <w:r w:rsidR="003B2625" w:rsidRPr="00762D19">
        <w:t xml:space="preserve"> </w:t>
      </w:r>
      <w:r w:rsidRPr="00762D19">
        <w:t xml:space="preserve">will be preserved </w:t>
      </w:r>
      <w:r w:rsidR="004B7896" w:rsidRPr="00762D19">
        <w:t xml:space="preserve">as shown on </w:t>
      </w:r>
      <w:r w:rsidR="00D316E0" w:rsidRPr="00762D19">
        <w:t>the</w:t>
      </w:r>
      <w:r w:rsidR="00762D19">
        <w:t xml:space="preserve"> GSP and</w:t>
      </w:r>
      <w:r w:rsidR="00D316E0" w:rsidRPr="00762D19">
        <w:t xml:space="preserve"> PSP/FSP Construction Drawings prepared by Waldrop Engineering, P.A. </w:t>
      </w:r>
      <w:r w:rsidR="00BE5285" w:rsidRPr="00762D19">
        <w:t>The site plan was designed to preserve n</w:t>
      </w:r>
      <w:r w:rsidR="003B2625" w:rsidRPr="00762D19">
        <w:t>ative habitat</w:t>
      </w:r>
      <w:r w:rsidR="00BE5285" w:rsidRPr="00762D19">
        <w:t>s where feasible to satisfy the open space</w:t>
      </w:r>
      <w:r w:rsidR="003B2625" w:rsidRPr="00762D19">
        <w:t xml:space="preserve"> requirements </w:t>
      </w:r>
      <w:r w:rsidR="00BE5285" w:rsidRPr="00762D19">
        <w:t xml:space="preserve">outlined in </w:t>
      </w:r>
      <w:r w:rsidR="003B2625" w:rsidRPr="00762D19">
        <w:t xml:space="preserve">Section 402.6 of the </w:t>
      </w:r>
      <w:r w:rsidR="00BE5285" w:rsidRPr="00762D19">
        <w:t xml:space="preserve">Manatee County’s </w:t>
      </w:r>
      <w:r w:rsidR="003B2625" w:rsidRPr="00762D19">
        <w:t xml:space="preserve">LDC. </w:t>
      </w:r>
      <w:r w:rsidR="004B7896" w:rsidRPr="00762D19">
        <w:t>Port</w:t>
      </w:r>
      <w:r w:rsidR="003B2625" w:rsidRPr="00762D19">
        <w:t>i</w:t>
      </w:r>
      <w:r w:rsidR="004B7896" w:rsidRPr="00762D19">
        <w:t xml:space="preserve">ons of the </w:t>
      </w:r>
      <w:proofErr w:type="gramStart"/>
      <w:r w:rsidR="004B7896" w:rsidRPr="00762D19">
        <w:t>native habitat</w:t>
      </w:r>
      <w:proofErr w:type="gramEnd"/>
      <w:r w:rsidR="004B7896" w:rsidRPr="00762D19">
        <w:t xml:space="preserve"> occurri</w:t>
      </w:r>
      <w:r w:rsidR="003B2625" w:rsidRPr="00762D19">
        <w:t>n</w:t>
      </w:r>
      <w:r w:rsidR="004B7896" w:rsidRPr="00762D19">
        <w:t xml:space="preserve">g in planned open space areas </w:t>
      </w:r>
      <w:r w:rsidR="003B2625" w:rsidRPr="00762D19">
        <w:t xml:space="preserve">were </w:t>
      </w:r>
      <w:r w:rsidR="00307629" w:rsidRPr="00762D19">
        <w:t xml:space="preserve">quantified to ensure that 75% of native habitats “in planned open space areas” </w:t>
      </w:r>
      <w:r w:rsidR="00A667AD" w:rsidRPr="00762D19">
        <w:t xml:space="preserve">are being preserved. </w:t>
      </w:r>
      <w:r w:rsidR="00762D19">
        <w:t>A</w:t>
      </w:r>
      <w:r w:rsidR="00307629" w:rsidRPr="00762D19">
        <w:t xml:space="preserve"> total of </w:t>
      </w:r>
      <w:r w:rsidR="00A667AD" w:rsidRPr="00762D19">
        <w:t>7</w:t>
      </w:r>
      <w:r w:rsidR="002C16D2" w:rsidRPr="00762D19">
        <w:t>6.03</w:t>
      </w:r>
      <w:r w:rsidR="00A667AD" w:rsidRPr="00762D19">
        <w:t xml:space="preserve"> </w:t>
      </w:r>
      <w:r w:rsidR="00307629" w:rsidRPr="00762D19">
        <w:t xml:space="preserve">acres of </w:t>
      </w:r>
      <w:proofErr w:type="gramStart"/>
      <w:r w:rsidR="00307629" w:rsidRPr="00762D19">
        <w:t>native habitat</w:t>
      </w:r>
      <w:proofErr w:type="gramEnd"/>
      <w:r w:rsidR="00307629" w:rsidRPr="00762D19">
        <w:t xml:space="preserve"> occurs in planned open space areas which includes greenbelts, </w:t>
      </w:r>
      <w:r w:rsidR="00A667AD" w:rsidRPr="00762D19">
        <w:t xml:space="preserve">perimeter buffers, stormwater ponds and other miscellaneous open space. A </w:t>
      </w:r>
      <w:r w:rsidR="001A5CD1" w:rsidRPr="00762D19">
        <w:t xml:space="preserve">minimum </w:t>
      </w:r>
      <w:r w:rsidR="00A667AD" w:rsidRPr="00762D19">
        <w:t xml:space="preserve">of </w:t>
      </w:r>
      <w:r w:rsidR="001A5CD1" w:rsidRPr="00762D19">
        <w:t>57.02</w:t>
      </w:r>
      <w:r w:rsidR="00A667AD" w:rsidRPr="00762D19">
        <w:t xml:space="preserve"> acres </w:t>
      </w:r>
      <w:r w:rsidR="0059658A" w:rsidRPr="00762D19">
        <w:t>(</w:t>
      </w:r>
      <w:r w:rsidR="001A5CD1" w:rsidRPr="00762D19">
        <w:t>75</w:t>
      </w:r>
      <w:r w:rsidR="0059658A" w:rsidRPr="00762D19">
        <w:t xml:space="preserve">%) </w:t>
      </w:r>
      <w:r w:rsidR="00A667AD" w:rsidRPr="00762D19">
        <w:t xml:space="preserve">of native habitat occurring in planned open space is being preserved </w:t>
      </w:r>
      <w:r w:rsidR="001A5CD1" w:rsidRPr="00762D19">
        <w:t>consistent with</w:t>
      </w:r>
      <w:r w:rsidR="0059658A" w:rsidRPr="00762D19">
        <w:t xml:space="preserve"> the County’s 75% requirement</w:t>
      </w:r>
      <w:r w:rsidR="00296CEE" w:rsidRPr="00762D19">
        <w:t xml:space="preserve"> outlined in Section 402.6 of the LDC</w:t>
      </w:r>
      <w:r w:rsidR="0059658A" w:rsidRPr="00762D19">
        <w:t xml:space="preserve">. These preservation acreages do not </w:t>
      </w:r>
      <w:proofErr w:type="gramStart"/>
      <w:r w:rsidR="0059658A" w:rsidRPr="00762D19">
        <w:t>take into account</w:t>
      </w:r>
      <w:proofErr w:type="gramEnd"/>
      <w:r w:rsidR="0059658A" w:rsidRPr="00762D19">
        <w:t xml:space="preserve"> the wetland buffers (6.79 acres) that will be</w:t>
      </w:r>
      <w:r w:rsidR="009E58C6">
        <w:t xml:space="preserve"> preserved and</w:t>
      </w:r>
      <w:r w:rsidR="0059658A" w:rsidRPr="00762D19">
        <w:t xml:space="preserve"> </w:t>
      </w:r>
      <w:r w:rsidR="00762D19">
        <w:t xml:space="preserve">restored </w:t>
      </w:r>
      <w:r w:rsidR="0059658A" w:rsidRPr="00762D19">
        <w:t xml:space="preserve">to comply with the </w:t>
      </w:r>
      <w:r w:rsidR="00762D19">
        <w:t>Section 706.7d of the</w:t>
      </w:r>
      <w:r w:rsidR="0059658A" w:rsidRPr="00762D19">
        <w:t xml:space="preserve"> LDC</w:t>
      </w:r>
      <w:r w:rsidR="00762D19">
        <w:t xml:space="preserve">. Since these </w:t>
      </w:r>
      <w:r w:rsidR="00296CEE" w:rsidRPr="00762D19">
        <w:t>buffers</w:t>
      </w:r>
      <w:r w:rsidR="0059658A" w:rsidRPr="00762D19">
        <w:t xml:space="preserve"> </w:t>
      </w:r>
      <w:r w:rsidR="00762D19">
        <w:t xml:space="preserve">will be </w:t>
      </w:r>
      <w:proofErr w:type="spellStart"/>
      <w:r w:rsidR="00762D19">
        <w:t>supplementally</w:t>
      </w:r>
      <w:proofErr w:type="spellEnd"/>
      <w:r w:rsidR="00762D19">
        <w:t xml:space="preserve"> planted with native vegetation as part of the </w:t>
      </w:r>
      <w:r w:rsidR="009E58C6">
        <w:t xml:space="preserve">County buffer </w:t>
      </w:r>
      <w:r w:rsidR="00762D19">
        <w:t xml:space="preserve">restoration requirements, they will </w:t>
      </w:r>
      <w:r w:rsidR="0059658A" w:rsidRPr="00762D19">
        <w:t xml:space="preserve">be considered </w:t>
      </w:r>
      <w:proofErr w:type="gramStart"/>
      <w:r w:rsidR="0059658A" w:rsidRPr="00762D19">
        <w:t>native habitat</w:t>
      </w:r>
      <w:proofErr w:type="gramEnd"/>
      <w:r w:rsidR="0059658A" w:rsidRPr="00762D19">
        <w:t xml:space="preserve"> </w:t>
      </w:r>
      <w:r w:rsidR="009E58C6">
        <w:t>open space</w:t>
      </w:r>
      <w:r w:rsidR="0059658A" w:rsidRPr="00762D19">
        <w:t>.</w:t>
      </w:r>
      <w:r w:rsidR="0059658A">
        <w:t xml:space="preserve"> </w:t>
      </w:r>
    </w:p>
    <w:p w14:paraId="1EADE4A3" w14:textId="77777777" w:rsidR="0059658A" w:rsidRDefault="0059658A" w:rsidP="0059658A">
      <w:pPr>
        <w:suppressAutoHyphens/>
        <w:rPr>
          <w:szCs w:val="24"/>
        </w:rPr>
      </w:pPr>
    </w:p>
    <w:p w14:paraId="6B1974C1" w14:textId="4FBCF9E9" w:rsidR="0059658A" w:rsidRPr="007F26EC" w:rsidRDefault="0059658A" w:rsidP="007F26EC">
      <w:pPr>
        <w:suppressAutoHyphens/>
        <w:rPr>
          <w:szCs w:val="24"/>
        </w:rPr>
        <w:sectPr w:rsidR="0059658A" w:rsidRPr="007F26EC" w:rsidSect="00782CE0">
          <w:pgSz w:w="12240" w:h="15840"/>
          <w:pgMar w:top="1440" w:right="1440" w:bottom="720" w:left="2160" w:header="432" w:footer="720" w:gutter="0"/>
          <w:pgNumType w:start="1" w:chapStyle="1"/>
          <w:cols w:space="720"/>
        </w:sectPr>
      </w:pPr>
    </w:p>
    <w:p w14:paraId="71963A7A" w14:textId="33279DCC" w:rsidR="00FE0DD0" w:rsidRPr="005948FF" w:rsidRDefault="00C65A2A" w:rsidP="009F180A">
      <w:pPr>
        <w:pStyle w:val="Heading1"/>
      </w:pPr>
      <w:bookmarkStart w:id="42" w:name="_Toc502836965"/>
      <w:bookmarkStart w:id="43" w:name="_Toc502837072"/>
      <w:bookmarkStart w:id="44" w:name="_Toc520304148"/>
      <w:r>
        <w:lastRenderedPageBreak/>
        <w:t xml:space="preserve">listed </w:t>
      </w:r>
      <w:r w:rsidR="00CF2368">
        <w:t xml:space="preserve">WILDLIFE </w:t>
      </w:r>
      <w:r>
        <w:t>species</w:t>
      </w:r>
      <w:bookmarkEnd w:id="42"/>
      <w:bookmarkEnd w:id="43"/>
      <w:bookmarkEnd w:id="44"/>
    </w:p>
    <w:p w14:paraId="2B4E3C67" w14:textId="77777777" w:rsidR="00FE0DD0" w:rsidRPr="004D6AF1" w:rsidRDefault="00FE0DD0" w:rsidP="003F6188">
      <w:pPr>
        <w:suppressAutoHyphens/>
      </w:pPr>
    </w:p>
    <w:p w14:paraId="73700C6A" w14:textId="2323D755" w:rsidR="00FF0F77" w:rsidRDefault="004D3862" w:rsidP="003F6188">
      <w:pPr>
        <w:pStyle w:val="BodyText"/>
        <w:suppressAutoHyphens/>
        <w:spacing w:line="360" w:lineRule="auto"/>
      </w:pPr>
      <w:r>
        <w:t xml:space="preserve">ECT conducted </w:t>
      </w:r>
      <w:r w:rsidR="002D4C74">
        <w:t xml:space="preserve">wildlife </w:t>
      </w:r>
      <w:r w:rsidR="00FE0DD0">
        <w:t>survey</w:t>
      </w:r>
      <w:r>
        <w:t>s</w:t>
      </w:r>
      <w:r w:rsidR="002D4C74">
        <w:t xml:space="preserve"> </w:t>
      </w:r>
      <w:r w:rsidR="008562DE">
        <w:t xml:space="preserve">to evaluate </w:t>
      </w:r>
      <w:r w:rsidR="002215D3">
        <w:t xml:space="preserve">the site </w:t>
      </w:r>
      <w:r w:rsidR="008562DE">
        <w:t xml:space="preserve">for </w:t>
      </w:r>
      <w:r w:rsidR="002215D3" w:rsidRPr="00E9626D">
        <w:t>listed wildlife species considered Endangered, Threatened</w:t>
      </w:r>
      <w:r w:rsidR="002215D3">
        <w:t>, or of Special Concern by the FWC under Chapter 68A-27 of the Florida Administrative Code (F.A.C.) or as Endangered or Threatened by the USFWS under 50 CFR 17 and 23</w:t>
      </w:r>
      <w:r w:rsidR="000340E0">
        <w:t xml:space="preserve">. </w:t>
      </w:r>
      <w:r w:rsidR="00005339" w:rsidRPr="00124C4D">
        <w:t>The wildlife survey</w:t>
      </w:r>
      <w:r w:rsidR="00005339">
        <w:t>s</w:t>
      </w:r>
      <w:r w:rsidR="00005339" w:rsidRPr="00124C4D">
        <w:t xml:space="preserve"> </w:t>
      </w:r>
      <w:r w:rsidR="00005339">
        <w:t xml:space="preserve">included a desktop review of relevant literature and databases </w:t>
      </w:r>
      <w:r w:rsidR="00005339" w:rsidRPr="00124C4D">
        <w:t>including the FWC online wading birds and bald eagles (</w:t>
      </w:r>
      <w:r w:rsidR="00005339" w:rsidRPr="00124C4D">
        <w:rPr>
          <w:i/>
          <w:iCs/>
        </w:rPr>
        <w:t xml:space="preserve">Haliaeetus </w:t>
      </w:r>
      <w:proofErr w:type="spellStart"/>
      <w:r w:rsidR="00005339" w:rsidRPr="00124C4D">
        <w:rPr>
          <w:i/>
          <w:iCs/>
        </w:rPr>
        <w:t>leucocephalus</w:t>
      </w:r>
      <w:proofErr w:type="spellEnd"/>
      <w:r w:rsidR="00005339" w:rsidRPr="00124C4D">
        <w:t xml:space="preserve">) databases, the Florida Natural Areas Inventory (FNAI), </w:t>
      </w:r>
      <w:r w:rsidR="00005339">
        <w:t xml:space="preserve">and </w:t>
      </w:r>
      <w:r w:rsidR="00005339" w:rsidRPr="00124C4D">
        <w:t>the Florida Committee on Rare and Enda</w:t>
      </w:r>
      <w:r w:rsidR="00005339">
        <w:t xml:space="preserve">ngered Plants and Animals texts. The surveys also focused on </w:t>
      </w:r>
      <w:r w:rsidR="00005339" w:rsidRPr="00124C4D">
        <w:t xml:space="preserve">species </w:t>
      </w:r>
      <w:r w:rsidR="00005339">
        <w:t xml:space="preserve">that have potential to occur in </w:t>
      </w:r>
      <w:r w:rsidR="00005339" w:rsidRPr="00452A78">
        <w:t xml:space="preserve">Manatee County </w:t>
      </w:r>
      <w:proofErr w:type="gramStart"/>
      <w:r w:rsidR="00005339" w:rsidRPr="00452A78">
        <w:t xml:space="preserve">and </w:t>
      </w:r>
      <w:r w:rsidR="00005339">
        <w:t>also</w:t>
      </w:r>
      <w:proofErr w:type="gramEnd"/>
      <w:r w:rsidR="00005339">
        <w:t xml:space="preserve"> took into consideration the habitats that were identified onsite (Figure 7)</w:t>
      </w:r>
      <w:r w:rsidR="00005339" w:rsidRPr="00124C4D">
        <w:t xml:space="preserve">. </w:t>
      </w:r>
      <w:r w:rsidR="00005339">
        <w:t>Following the desktop analysis, ECT conducted field surveys in the fall</w:t>
      </w:r>
      <w:r w:rsidR="00251E00">
        <w:t>/winter</w:t>
      </w:r>
      <w:r w:rsidR="00005339">
        <w:t xml:space="preserve"> of 2017 (October through December) and </w:t>
      </w:r>
      <w:r w:rsidR="00251E00">
        <w:t xml:space="preserve">winter/spring of 2018 (January through May) </w:t>
      </w:r>
      <w:r w:rsidR="00005339">
        <w:t xml:space="preserve">to </w:t>
      </w:r>
      <w:r w:rsidR="004964A1">
        <w:t>comply with Policy 3.3.2.1 of the Comprehensive Plan which requires an updated survey prior to Final Site Plan approval. S</w:t>
      </w:r>
      <w:r w:rsidR="00442341">
        <w:t>urveys were conducted following general</w:t>
      </w:r>
      <w:r w:rsidR="00FE0DD0" w:rsidRPr="00EE2D12">
        <w:t xml:space="preserve"> </w:t>
      </w:r>
      <w:r w:rsidR="009A6E8C">
        <w:t xml:space="preserve">guidelines and </w:t>
      </w:r>
      <w:r w:rsidR="00FE0DD0">
        <w:t xml:space="preserve">methodologies provided in the </w:t>
      </w:r>
      <w:r w:rsidR="00FE0DD0" w:rsidRPr="00EE2D12">
        <w:t>Florida Wildlife Conservation Guide</w:t>
      </w:r>
      <w:r w:rsidR="00442341">
        <w:rPr>
          <w:rStyle w:val="FootnoteReference"/>
        </w:rPr>
        <w:footnoteReference w:id="3"/>
      </w:r>
      <w:r w:rsidR="00FE0DD0" w:rsidRPr="00EE2D12">
        <w:t xml:space="preserve"> (201</w:t>
      </w:r>
      <w:r w:rsidR="00571E06">
        <w:t>1</w:t>
      </w:r>
      <w:r w:rsidR="00FE0DD0" w:rsidRPr="00EE2D12">
        <w:t xml:space="preserve">) </w:t>
      </w:r>
      <w:proofErr w:type="gramStart"/>
      <w:r w:rsidR="005059FC">
        <w:t>and also</w:t>
      </w:r>
      <w:proofErr w:type="gramEnd"/>
      <w:r w:rsidR="005059FC">
        <w:t xml:space="preserve"> included a 20% survey for gopher </w:t>
      </w:r>
      <w:r w:rsidR="005059FC" w:rsidRPr="003E530D">
        <w:t xml:space="preserve">tortoises </w:t>
      </w:r>
      <w:r w:rsidR="003E530D" w:rsidRPr="003E530D">
        <w:t>(</w:t>
      </w:r>
      <w:proofErr w:type="spellStart"/>
      <w:r w:rsidR="003E530D" w:rsidRPr="003E530D">
        <w:rPr>
          <w:i/>
        </w:rPr>
        <w:t>Gopherus</w:t>
      </w:r>
      <w:proofErr w:type="spellEnd"/>
      <w:r w:rsidR="003E530D" w:rsidRPr="003E530D">
        <w:rPr>
          <w:i/>
        </w:rPr>
        <w:t xml:space="preserve"> </w:t>
      </w:r>
      <w:proofErr w:type="spellStart"/>
      <w:r w:rsidR="003E530D" w:rsidRPr="003E530D">
        <w:rPr>
          <w:i/>
        </w:rPr>
        <w:t>polyphemus</w:t>
      </w:r>
      <w:proofErr w:type="spellEnd"/>
      <w:r w:rsidR="003E530D" w:rsidRPr="003E530D">
        <w:t xml:space="preserve">) </w:t>
      </w:r>
      <w:r w:rsidR="00442341" w:rsidRPr="003E530D">
        <w:t>in accordance</w:t>
      </w:r>
      <w:r w:rsidR="00442341">
        <w:t xml:space="preserve"> with </w:t>
      </w:r>
      <w:r w:rsidR="005059FC">
        <w:t>FWC’</w:t>
      </w:r>
      <w:r w:rsidR="005059FC">
        <w:rPr>
          <w:color w:val="000000"/>
          <w:szCs w:val="17"/>
        </w:rPr>
        <w:t xml:space="preserve">s </w:t>
      </w:r>
      <w:r w:rsidR="005059FC">
        <w:rPr>
          <w:i/>
          <w:color w:val="000000"/>
          <w:szCs w:val="17"/>
        </w:rPr>
        <w:t>Gopher Tortoise Permitting Guidelines</w:t>
      </w:r>
      <w:r w:rsidR="005059FC">
        <w:rPr>
          <w:color w:val="000000"/>
          <w:szCs w:val="17"/>
        </w:rPr>
        <w:t xml:space="preserve"> (Revised January 2017)</w:t>
      </w:r>
      <w:r w:rsidR="00FE0DD0">
        <w:t xml:space="preserve">. The </w:t>
      </w:r>
      <w:r w:rsidR="00DC15F5">
        <w:t xml:space="preserve">field </w:t>
      </w:r>
      <w:r w:rsidR="00D2282C">
        <w:t>survey</w:t>
      </w:r>
      <w:r w:rsidR="00DC15F5">
        <w:t>s</w:t>
      </w:r>
      <w:r w:rsidR="00D2282C">
        <w:t xml:space="preserve"> </w:t>
      </w:r>
      <w:r w:rsidR="00FE0DD0">
        <w:t>focused on o</w:t>
      </w:r>
      <w:r w:rsidR="00FE0DD0" w:rsidRPr="00A44FB5">
        <w:t>bservations of all listed species, as well as physical features that may indicate the presence of these species; such as tracks, scat, n</w:t>
      </w:r>
      <w:r w:rsidR="00FE0DD0">
        <w:t>ests, burrows</w:t>
      </w:r>
      <w:r w:rsidR="00D408A0">
        <w:t>,</w:t>
      </w:r>
      <w:r w:rsidR="00FE0DD0">
        <w:t xml:space="preserve"> and cavity trees</w:t>
      </w:r>
      <w:r w:rsidR="00FE0DD0" w:rsidRPr="00A44FB5">
        <w:t xml:space="preserve">.  </w:t>
      </w:r>
    </w:p>
    <w:p w14:paraId="2C9925E9" w14:textId="77777777" w:rsidR="00410409" w:rsidRDefault="00410409" w:rsidP="003F6188">
      <w:pPr>
        <w:pStyle w:val="BodyText"/>
        <w:suppressAutoHyphens/>
        <w:spacing w:line="360" w:lineRule="auto"/>
      </w:pPr>
    </w:p>
    <w:p w14:paraId="0A502899" w14:textId="2446BFDB" w:rsidR="00C14608" w:rsidRDefault="004A3929" w:rsidP="00C14608">
      <w:pPr>
        <w:pStyle w:val="BodyText"/>
        <w:suppressAutoHyphens/>
        <w:spacing w:line="360" w:lineRule="auto"/>
      </w:pPr>
      <w:r>
        <w:t>As discussed, m</w:t>
      </w:r>
      <w:r w:rsidR="00C14608">
        <w:t>ost native upland habitats were previously converted to farmland and are being actively maintained in sod and citrus production or pasture. Furthermore, much of the native upland habitat that does remain is routinely managed as part of the ranch’s land management practices.</w:t>
      </w:r>
      <w:r w:rsidR="00C14608" w:rsidRPr="007C3049">
        <w:t xml:space="preserve"> </w:t>
      </w:r>
      <w:r w:rsidR="00C12317">
        <w:t>The wetlands are also highly drained</w:t>
      </w:r>
      <w:r w:rsidR="0019471F">
        <w:t>,</w:t>
      </w:r>
      <w:r w:rsidR="00C12317">
        <w:t xml:space="preserve"> overgrown with nuisance/</w:t>
      </w:r>
      <w:r w:rsidR="00004DD3">
        <w:t xml:space="preserve"> </w:t>
      </w:r>
      <w:r w:rsidR="00C12317">
        <w:t xml:space="preserve">exotic vegetation </w:t>
      </w:r>
      <w:r w:rsidR="0019471F">
        <w:t>and</w:t>
      </w:r>
      <w:r w:rsidR="00C12317">
        <w:t xml:space="preserve"> grazed by cattle which </w:t>
      </w:r>
      <w:r w:rsidR="0019471F">
        <w:t>has limited wildlife use</w:t>
      </w:r>
      <w:r w:rsidR="00C12317">
        <w:t xml:space="preserve">. </w:t>
      </w:r>
      <w:r w:rsidR="00C14608" w:rsidRPr="007C3049">
        <w:t>Therefore</w:t>
      </w:r>
      <w:r w:rsidR="00C14608">
        <w:t xml:space="preserve">, the site provides little habitat for wildlife and even less opportunity for listed species which typically require more suitable habitats. During the recent listed species surveys, </w:t>
      </w:r>
      <w:r w:rsidR="00C14608" w:rsidRPr="00CC4E4C">
        <w:t>ECT</w:t>
      </w:r>
      <w:r w:rsidR="00C14608">
        <w:t xml:space="preserve"> observed a Florida Sandhill Cranes</w:t>
      </w:r>
      <w:r w:rsidR="003E530D">
        <w:rPr>
          <w:rStyle w:val="FootnoteReference"/>
        </w:rPr>
        <w:footnoteReference w:id="4"/>
      </w:r>
      <w:r w:rsidR="00C14608" w:rsidRPr="00EC41B9">
        <w:t xml:space="preserve"> (</w:t>
      </w:r>
      <w:r w:rsidR="00C14608" w:rsidRPr="00EC41B9">
        <w:rPr>
          <w:i/>
        </w:rPr>
        <w:t>Antigone canadensis pratensis</w:t>
      </w:r>
      <w:r w:rsidR="00C14608" w:rsidRPr="00EC41B9">
        <w:t>)</w:t>
      </w:r>
      <w:r w:rsidR="00C14608">
        <w:t>, little blue heron</w:t>
      </w:r>
      <w:r w:rsidR="003E530D">
        <w:t>s</w:t>
      </w:r>
      <w:r w:rsidR="003E530D">
        <w:rPr>
          <w:vertAlign w:val="superscript"/>
        </w:rPr>
        <w:t>5</w:t>
      </w:r>
      <w:r w:rsidR="00C14608">
        <w:t xml:space="preserve"> </w:t>
      </w:r>
      <w:r w:rsidR="00C14608">
        <w:lastRenderedPageBreak/>
        <w:t>(</w:t>
      </w:r>
      <w:proofErr w:type="spellStart"/>
      <w:r w:rsidR="00C14608" w:rsidRPr="00BB37E8">
        <w:rPr>
          <w:i/>
        </w:rPr>
        <w:t>Egretta</w:t>
      </w:r>
      <w:proofErr w:type="spellEnd"/>
      <w:r w:rsidR="00C14608" w:rsidRPr="00BB37E8">
        <w:rPr>
          <w:i/>
        </w:rPr>
        <w:t xml:space="preserve"> </w:t>
      </w:r>
      <w:proofErr w:type="spellStart"/>
      <w:r w:rsidR="00C14608" w:rsidRPr="00BB37E8">
        <w:rPr>
          <w:i/>
        </w:rPr>
        <w:t>caerulea</w:t>
      </w:r>
      <w:proofErr w:type="spellEnd"/>
      <w:r w:rsidR="00C14608">
        <w:t>)</w:t>
      </w:r>
      <w:r w:rsidR="00C14608" w:rsidRPr="00EC41B9">
        <w:t xml:space="preserve"> </w:t>
      </w:r>
      <w:r w:rsidR="00B51B59">
        <w:t>and American alligators</w:t>
      </w:r>
      <w:r w:rsidR="00B51B59">
        <w:rPr>
          <w:rStyle w:val="FootnoteReference"/>
        </w:rPr>
        <w:footnoteReference w:id="5"/>
      </w:r>
      <w:r w:rsidR="00B51B59">
        <w:t xml:space="preserve"> (</w:t>
      </w:r>
      <w:r w:rsidR="00B51B59" w:rsidRPr="002A6774">
        <w:rPr>
          <w:i/>
          <w:iCs/>
        </w:rPr>
        <w:t xml:space="preserve">Alligator </w:t>
      </w:r>
      <w:proofErr w:type="spellStart"/>
      <w:r w:rsidR="00B51B59" w:rsidRPr="002A6774">
        <w:rPr>
          <w:i/>
          <w:iCs/>
        </w:rPr>
        <w:t>mississippiensis</w:t>
      </w:r>
      <w:proofErr w:type="spellEnd"/>
      <w:r w:rsidR="00B51B59">
        <w:rPr>
          <w:i/>
          <w:iCs/>
        </w:rPr>
        <w:t>)</w:t>
      </w:r>
      <w:r w:rsidR="00B51B59">
        <w:t xml:space="preserve"> </w:t>
      </w:r>
      <w:r w:rsidR="009F180A" w:rsidRPr="004F2296">
        <w:t xml:space="preserve">as shown on </w:t>
      </w:r>
      <w:r w:rsidR="009F180A">
        <w:t xml:space="preserve">the Listed Species Map </w:t>
      </w:r>
      <w:r w:rsidR="00C14608">
        <w:t>(</w:t>
      </w:r>
      <w:r w:rsidR="00C14608" w:rsidRPr="00251E00">
        <w:t xml:space="preserve">Figure </w:t>
      </w:r>
      <w:r w:rsidR="00237FA5">
        <w:t>8</w:t>
      </w:r>
      <w:r w:rsidR="00C14608" w:rsidRPr="00251E00">
        <w:t>).</w:t>
      </w:r>
      <w:r w:rsidR="00C14608">
        <w:t xml:space="preserve"> </w:t>
      </w:r>
    </w:p>
    <w:p w14:paraId="17480ED6" w14:textId="77777777" w:rsidR="004964A1" w:rsidRDefault="004964A1" w:rsidP="00C14608">
      <w:pPr>
        <w:pStyle w:val="BodyText"/>
        <w:suppressAutoHyphens/>
        <w:spacing w:line="360" w:lineRule="auto"/>
        <w:rPr>
          <w:iCs/>
        </w:rPr>
      </w:pPr>
    </w:p>
    <w:p w14:paraId="627FF20A" w14:textId="4608E039" w:rsidR="005A158E" w:rsidRDefault="005059FC" w:rsidP="005A158E">
      <w:pPr>
        <w:pStyle w:val="BodyText"/>
        <w:suppressAutoHyphens/>
        <w:spacing w:line="360" w:lineRule="auto"/>
      </w:pPr>
      <w:r>
        <w:t xml:space="preserve">Table </w:t>
      </w:r>
      <w:r w:rsidR="009F180A">
        <w:t>6</w:t>
      </w:r>
      <w:r>
        <w:t xml:space="preserve">-1 below includes a summary of listed species that were evaluated during the wildlife survey based on geographic occurrence, but most species are not expected to occur onsite given the major land conversions and lack of suitable habitat. </w:t>
      </w:r>
      <w:r w:rsidR="006B532F">
        <w:t>Immediately following the table is a summary of our findings for key listed species.</w:t>
      </w:r>
    </w:p>
    <w:p w14:paraId="5D8EBDF3" w14:textId="77777777" w:rsidR="00A87946" w:rsidRDefault="00A87946" w:rsidP="005A158E">
      <w:pPr>
        <w:pStyle w:val="BodyText"/>
        <w:suppressAutoHyphens/>
        <w:spacing w:line="360" w:lineRule="auto"/>
      </w:pPr>
    </w:p>
    <w:tbl>
      <w:tblPr>
        <w:tblW w:w="9810" w:type="dxa"/>
        <w:jc w:val="center"/>
        <w:tblLayout w:type="fixed"/>
        <w:tblCellMar>
          <w:left w:w="32" w:type="dxa"/>
          <w:right w:w="32" w:type="dxa"/>
        </w:tblCellMar>
        <w:tblLook w:val="0000" w:firstRow="0" w:lastRow="0" w:firstColumn="0" w:lastColumn="0" w:noHBand="0" w:noVBand="0"/>
      </w:tblPr>
      <w:tblGrid>
        <w:gridCol w:w="6"/>
        <w:gridCol w:w="1286"/>
        <w:gridCol w:w="1171"/>
        <w:gridCol w:w="1047"/>
        <w:gridCol w:w="1080"/>
        <w:gridCol w:w="3870"/>
        <w:gridCol w:w="1350"/>
      </w:tblGrid>
      <w:tr w:rsidR="00760F58" w:rsidRPr="005C411D" w14:paraId="027794E6" w14:textId="77777777" w:rsidTr="00FD7E91">
        <w:trPr>
          <w:cantSplit/>
          <w:trHeight w:val="450"/>
          <w:tblHeader/>
          <w:jc w:val="center"/>
        </w:trPr>
        <w:tc>
          <w:tcPr>
            <w:tcW w:w="1292" w:type="dxa"/>
            <w:gridSpan w:val="2"/>
            <w:shd w:val="clear" w:color="auto" w:fill="auto"/>
            <w:vAlign w:val="center"/>
          </w:tcPr>
          <w:p w14:paraId="61754425" w14:textId="4CC6C906" w:rsidR="00760F58" w:rsidRPr="005C411D" w:rsidRDefault="00760F58" w:rsidP="00760F58">
            <w:pPr>
              <w:pStyle w:val="TableHEADS2"/>
              <w:suppressAutoHyphens/>
              <w:jc w:val="left"/>
              <w:rPr>
                <w:sz w:val="20"/>
                <w:szCs w:val="20"/>
              </w:rPr>
            </w:pPr>
            <w:r w:rsidRPr="005C411D">
              <w:rPr>
                <w:sz w:val="20"/>
                <w:szCs w:val="20"/>
              </w:rPr>
              <w:t xml:space="preserve">Table </w:t>
            </w:r>
            <w:r w:rsidR="009F180A">
              <w:rPr>
                <w:sz w:val="20"/>
                <w:szCs w:val="20"/>
              </w:rPr>
              <w:t>6</w:t>
            </w:r>
            <w:r w:rsidR="004F7C5F">
              <w:rPr>
                <w:sz w:val="20"/>
                <w:szCs w:val="20"/>
              </w:rPr>
              <w:t>-</w:t>
            </w:r>
            <w:r w:rsidRPr="005C411D">
              <w:rPr>
                <w:sz w:val="20"/>
                <w:szCs w:val="20"/>
              </w:rPr>
              <w:t>1.</w:t>
            </w:r>
          </w:p>
        </w:tc>
        <w:tc>
          <w:tcPr>
            <w:tcW w:w="8518" w:type="dxa"/>
            <w:gridSpan w:val="5"/>
            <w:shd w:val="clear" w:color="auto" w:fill="auto"/>
            <w:vAlign w:val="center"/>
          </w:tcPr>
          <w:p w14:paraId="6AC42976" w14:textId="0D7D3A44" w:rsidR="005C411D" w:rsidRPr="005C411D" w:rsidRDefault="00760F58" w:rsidP="00C6445C">
            <w:pPr>
              <w:pStyle w:val="Table"/>
              <w:tabs>
                <w:tab w:val="clear" w:pos="1440"/>
              </w:tabs>
              <w:suppressAutoHyphens/>
              <w:spacing w:after="0"/>
              <w:ind w:left="1260" w:hanging="1260"/>
            </w:pPr>
            <w:r w:rsidRPr="005C411D">
              <w:t xml:space="preserve">Listed Wildlife Species </w:t>
            </w:r>
            <w:r w:rsidR="00DC5FB7">
              <w:t xml:space="preserve">Associated with </w:t>
            </w:r>
            <w:r w:rsidR="00433FB6">
              <w:t>T</w:t>
            </w:r>
            <w:r w:rsidR="00FD6D48">
              <w:t xml:space="preserve">he </w:t>
            </w:r>
            <w:r w:rsidR="006E26FF">
              <w:t>Lakewood Ranch</w:t>
            </w:r>
            <w:r w:rsidR="00327DE0">
              <w:t xml:space="preserve"> 1000 Site</w:t>
            </w:r>
            <w:r w:rsidR="00FD6D48">
              <w:t xml:space="preserve"> in Manatee</w:t>
            </w:r>
            <w:r w:rsidRPr="005C411D">
              <w:t xml:space="preserve"> County, Florida</w:t>
            </w:r>
          </w:p>
        </w:tc>
      </w:tr>
      <w:tr w:rsidR="00FE0DD0" w:rsidRPr="002A6774" w14:paraId="15918DF4" w14:textId="77777777" w:rsidTr="00FD7E91">
        <w:trPr>
          <w:cantSplit/>
          <w:tblHeader/>
          <w:jc w:val="center"/>
        </w:trPr>
        <w:tc>
          <w:tcPr>
            <w:tcW w:w="1292" w:type="dxa"/>
            <w:gridSpan w:val="2"/>
            <w:vMerge w:val="restart"/>
            <w:tcBorders>
              <w:top w:val="single" w:sz="6" w:space="0" w:color="auto"/>
              <w:left w:val="single" w:sz="6" w:space="0" w:color="auto"/>
              <w:right w:val="single" w:sz="6" w:space="0" w:color="auto"/>
            </w:tcBorders>
            <w:shd w:val="pct15" w:color="auto" w:fill="auto"/>
            <w:vAlign w:val="center"/>
          </w:tcPr>
          <w:p w14:paraId="4097E6CA" w14:textId="77777777" w:rsidR="00FE0DD0" w:rsidRPr="002A6774" w:rsidRDefault="00FE0DD0" w:rsidP="00760F58">
            <w:pPr>
              <w:pStyle w:val="TableHEADS2"/>
              <w:suppressAutoHyphens/>
            </w:pPr>
            <w:r w:rsidRPr="00A44FB5">
              <w:t>Common Name</w:t>
            </w:r>
          </w:p>
        </w:tc>
        <w:tc>
          <w:tcPr>
            <w:tcW w:w="1171" w:type="dxa"/>
            <w:vMerge w:val="restart"/>
            <w:tcBorders>
              <w:top w:val="single" w:sz="6" w:space="0" w:color="auto"/>
              <w:left w:val="single" w:sz="6" w:space="0" w:color="auto"/>
              <w:right w:val="single" w:sz="6" w:space="0" w:color="auto"/>
            </w:tcBorders>
            <w:shd w:val="pct15" w:color="auto" w:fill="auto"/>
            <w:vAlign w:val="center"/>
          </w:tcPr>
          <w:p w14:paraId="1E7DA5CF" w14:textId="77777777" w:rsidR="00FE0DD0" w:rsidRPr="002A6774" w:rsidRDefault="00FE0DD0" w:rsidP="00760F58">
            <w:pPr>
              <w:pStyle w:val="TableHEADS2"/>
              <w:suppressAutoHyphens/>
            </w:pPr>
            <w:r w:rsidRPr="00A44FB5">
              <w:t>Scientific Name</w:t>
            </w:r>
          </w:p>
        </w:tc>
        <w:tc>
          <w:tcPr>
            <w:tcW w:w="2127" w:type="dxa"/>
            <w:gridSpan w:val="2"/>
            <w:tcBorders>
              <w:top w:val="single" w:sz="6" w:space="0" w:color="auto"/>
              <w:left w:val="single" w:sz="6" w:space="0" w:color="auto"/>
              <w:bottom w:val="single" w:sz="6" w:space="0" w:color="auto"/>
              <w:right w:val="single" w:sz="6" w:space="0" w:color="auto"/>
            </w:tcBorders>
            <w:shd w:val="pct15" w:color="auto" w:fill="auto"/>
          </w:tcPr>
          <w:p w14:paraId="554EB92F" w14:textId="77777777" w:rsidR="00FE0DD0" w:rsidRPr="00A44FB5" w:rsidRDefault="00FE0DD0" w:rsidP="003F6188">
            <w:pPr>
              <w:pStyle w:val="TableHEADS2"/>
              <w:suppressAutoHyphens/>
            </w:pPr>
            <w:r w:rsidRPr="00A44FB5">
              <w:t>Legal Status</w:t>
            </w:r>
          </w:p>
        </w:tc>
        <w:tc>
          <w:tcPr>
            <w:tcW w:w="3870" w:type="dxa"/>
            <w:vMerge w:val="restart"/>
            <w:tcBorders>
              <w:top w:val="single" w:sz="6" w:space="0" w:color="auto"/>
              <w:left w:val="single" w:sz="6" w:space="0" w:color="auto"/>
              <w:right w:val="single" w:sz="6" w:space="0" w:color="auto"/>
            </w:tcBorders>
            <w:shd w:val="pct15" w:color="auto" w:fill="auto"/>
            <w:vAlign w:val="center"/>
          </w:tcPr>
          <w:p w14:paraId="482328C0" w14:textId="77777777" w:rsidR="00FE0DD0" w:rsidRPr="002A6774" w:rsidRDefault="00FE0DD0" w:rsidP="00760F58">
            <w:pPr>
              <w:pStyle w:val="TableHEADS2"/>
              <w:suppressAutoHyphens/>
            </w:pPr>
            <w:r w:rsidRPr="00A44FB5">
              <w:t>Preferred Habitat</w:t>
            </w:r>
          </w:p>
        </w:tc>
        <w:tc>
          <w:tcPr>
            <w:tcW w:w="1350" w:type="dxa"/>
            <w:vMerge w:val="restart"/>
            <w:tcBorders>
              <w:top w:val="single" w:sz="6" w:space="0" w:color="auto"/>
              <w:left w:val="single" w:sz="6" w:space="0" w:color="auto"/>
              <w:right w:val="single" w:sz="6" w:space="0" w:color="auto"/>
            </w:tcBorders>
            <w:shd w:val="pct15" w:color="auto" w:fill="auto"/>
            <w:vAlign w:val="center"/>
          </w:tcPr>
          <w:p w14:paraId="07DF1E14" w14:textId="77777777" w:rsidR="00FE0DD0" w:rsidRPr="002A6774" w:rsidRDefault="001B36F6" w:rsidP="00760F58">
            <w:pPr>
              <w:pStyle w:val="TableHEADS2"/>
              <w:suppressAutoHyphens/>
            </w:pPr>
            <w:r>
              <w:t>Probability of Occurrence</w:t>
            </w:r>
          </w:p>
        </w:tc>
      </w:tr>
      <w:tr w:rsidR="00FE0DD0" w:rsidRPr="002A6774" w14:paraId="0F797BF5" w14:textId="77777777" w:rsidTr="00FD7E91">
        <w:trPr>
          <w:cantSplit/>
          <w:trHeight w:val="273"/>
          <w:tblHeader/>
          <w:jc w:val="center"/>
        </w:trPr>
        <w:tc>
          <w:tcPr>
            <w:tcW w:w="1292" w:type="dxa"/>
            <w:gridSpan w:val="2"/>
            <w:vMerge/>
            <w:tcBorders>
              <w:left w:val="single" w:sz="6" w:space="0" w:color="auto"/>
              <w:bottom w:val="single" w:sz="6" w:space="0" w:color="auto"/>
              <w:right w:val="single" w:sz="6" w:space="0" w:color="auto"/>
            </w:tcBorders>
            <w:shd w:val="pct15" w:color="auto" w:fill="auto"/>
          </w:tcPr>
          <w:p w14:paraId="0BFF9552" w14:textId="77777777" w:rsidR="00FE0DD0" w:rsidRPr="00A44FB5" w:rsidRDefault="00FE0DD0" w:rsidP="003F6188">
            <w:pPr>
              <w:pStyle w:val="TableHEADS2"/>
              <w:suppressAutoHyphens/>
            </w:pPr>
          </w:p>
        </w:tc>
        <w:tc>
          <w:tcPr>
            <w:tcW w:w="1171" w:type="dxa"/>
            <w:vMerge/>
            <w:tcBorders>
              <w:left w:val="single" w:sz="6" w:space="0" w:color="auto"/>
              <w:bottom w:val="single" w:sz="6" w:space="0" w:color="auto"/>
              <w:right w:val="single" w:sz="6" w:space="0" w:color="auto"/>
            </w:tcBorders>
            <w:shd w:val="pct15" w:color="auto" w:fill="auto"/>
          </w:tcPr>
          <w:p w14:paraId="67102FCC" w14:textId="77777777" w:rsidR="00FE0DD0" w:rsidRPr="00A44FB5" w:rsidRDefault="00FE0DD0" w:rsidP="003F6188">
            <w:pPr>
              <w:pStyle w:val="TableHEADS2"/>
              <w:suppressAutoHyphens/>
            </w:pPr>
          </w:p>
        </w:tc>
        <w:tc>
          <w:tcPr>
            <w:tcW w:w="1047" w:type="dxa"/>
            <w:tcBorders>
              <w:top w:val="single" w:sz="6" w:space="0" w:color="auto"/>
              <w:left w:val="single" w:sz="6" w:space="0" w:color="auto"/>
              <w:bottom w:val="single" w:sz="6" w:space="0" w:color="auto"/>
              <w:right w:val="single" w:sz="6" w:space="0" w:color="auto"/>
            </w:tcBorders>
            <w:shd w:val="pct15" w:color="auto" w:fill="auto"/>
          </w:tcPr>
          <w:p w14:paraId="73068A1C" w14:textId="77777777" w:rsidR="00FE0DD0" w:rsidRPr="00A44FB5" w:rsidRDefault="00FE0DD0" w:rsidP="003F6188">
            <w:pPr>
              <w:pStyle w:val="TableHEADS2"/>
              <w:suppressAutoHyphens/>
            </w:pPr>
            <w:r w:rsidRPr="00A44FB5">
              <w:t>USFWS</w:t>
            </w:r>
          </w:p>
        </w:tc>
        <w:tc>
          <w:tcPr>
            <w:tcW w:w="1080" w:type="dxa"/>
            <w:tcBorders>
              <w:top w:val="single" w:sz="6" w:space="0" w:color="auto"/>
              <w:left w:val="single" w:sz="6" w:space="0" w:color="auto"/>
              <w:bottom w:val="single" w:sz="6" w:space="0" w:color="auto"/>
              <w:right w:val="single" w:sz="6" w:space="0" w:color="auto"/>
            </w:tcBorders>
            <w:shd w:val="pct15" w:color="auto" w:fill="auto"/>
          </w:tcPr>
          <w:p w14:paraId="5CED4EAE" w14:textId="77777777" w:rsidR="00FE0DD0" w:rsidRPr="00A44FB5" w:rsidRDefault="00FE0DD0" w:rsidP="003F6188">
            <w:pPr>
              <w:pStyle w:val="TableHEADS2"/>
              <w:suppressAutoHyphens/>
            </w:pPr>
            <w:r w:rsidRPr="00A44FB5">
              <w:t xml:space="preserve">  FWC</w:t>
            </w:r>
          </w:p>
        </w:tc>
        <w:tc>
          <w:tcPr>
            <w:tcW w:w="3870" w:type="dxa"/>
            <w:vMerge/>
            <w:tcBorders>
              <w:left w:val="single" w:sz="6" w:space="0" w:color="auto"/>
              <w:bottom w:val="single" w:sz="6" w:space="0" w:color="auto"/>
              <w:right w:val="single" w:sz="6" w:space="0" w:color="auto"/>
            </w:tcBorders>
            <w:shd w:val="pct15" w:color="auto" w:fill="auto"/>
          </w:tcPr>
          <w:p w14:paraId="16F04274" w14:textId="77777777" w:rsidR="00FE0DD0" w:rsidRPr="00A44FB5" w:rsidRDefault="00FE0DD0" w:rsidP="003F6188">
            <w:pPr>
              <w:pStyle w:val="TableHEADS2"/>
              <w:suppressAutoHyphens/>
            </w:pPr>
          </w:p>
        </w:tc>
        <w:tc>
          <w:tcPr>
            <w:tcW w:w="1350" w:type="dxa"/>
            <w:vMerge/>
            <w:tcBorders>
              <w:left w:val="single" w:sz="6" w:space="0" w:color="auto"/>
              <w:bottom w:val="single" w:sz="6" w:space="0" w:color="auto"/>
              <w:right w:val="single" w:sz="6" w:space="0" w:color="auto"/>
            </w:tcBorders>
            <w:shd w:val="pct15" w:color="auto" w:fill="auto"/>
          </w:tcPr>
          <w:p w14:paraId="1A321C6F" w14:textId="77777777" w:rsidR="00FE0DD0" w:rsidRPr="00A44FB5" w:rsidRDefault="00FE0DD0" w:rsidP="003F6188">
            <w:pPr>
              <w:pStyle w:val="TableHEADS2"/>
              <w:suppressAutoHyphens/>
            </w:pPr>
          </w:p>
        </w:tc>
      </w:tr>
      <w:tr w:rsidR="00FE0DD0" w:rsidRPr="006561D0" w14:paraId="708E8C5B" w14:textId="77777777" w:rsidTr="00FD7E91">
        <w:trPr>
          <w:cantSplit/>
          <w:trHeight w:val="318"/>
          <w:jc w:val="center"/>
        </w:trPr>
        <w:tc>
          <w:tcPr>
            <w:tcW w:w="9810" w:type="dxa"/>
            <w:gridSpan w:val="7"/>
            <w:tcBorders>
              <w:top w:val="single" w:sz="6" w:space="0" w:color="auto"/>
              <w:left w:val="single" w:sz="6" w:space="0" w:color="auto"/>
              <w:bottom w:val="single" w:sz="6" w:space="0" w:color="auto"/>
              <w:right w:val="single" w:sz="6" w:space="0" w:color="auto"/>
            </w:tcBorders>
            <w:shd w:val="clear" w:color="auto" w:fill="FFFFFF"/>
          </w:tcPr>
          <w:p w14:paraId="4295313B" w14:textId="77777777" w:rsidR="00FE0DD0" w:rsidRPr="006561D0" w:rsidRDefault="00FE0DD0" w:rsidP="00E47B70">
            <w:pPr>
              <w:pStyle w:val="TableHEADS2"/>
              <w:suppressAutoHyphens/>
            </w:pPr>
            <w:r w:rsidRPr="006561D0">
              <w:t>Reptiles</w:t>
            </w:r>
          </w:p>
        </w:tc>
      </w:tr>
      <w:tr w:rsidR="00FE0DD0" w:rsidRPr="00F23902" w14:paraId="3A2D3AFD" w14:textId="77777777" w:rsidTr="00FD7E91">
        <w:trPr>
          <w:cantSplit/>
          <w:trHeight w:val="403"/>
          <w:jc w:val="center"/>
        </w:trPr>
        <w:tc>
          <w:tcPr>
            <w:tcW w:w="12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7AB7CCA" w14:textId="77777777" w:rsidR="00FE0DD0" w:rsidRPr="002A6774" w:rsidRDefault="00FE0DD0" w:rsidP="003F6188">
            <w:pPr>
              <w:pStyle w:val="TableTEXT2"/>
              <w:suppressAutoHyphens/>
            </w:pPr>
            <w:r w:rsidRPr="002A6774">
              <w:t>American Alligator</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78DF236D" w14:textId="77777777" w:rsidR="00FE0DD0" w:rsidRPr="002A6774" w:rsidRDefault="00FE0DD0" w:rsidP="003F6188">
            <w:pPr>
              <w:pStyle w:val="TableTEXT2"/>
              <w:suppressAutoHyphens/>
            </w:pPr>
            <w:r w:rsidRPr="002A6774">
              <w:rPr>
                <w:i/>
                <w:iCs/>
              </w:rPr>
              <w:t xml:space="preserve">Alligator </w:t>
            </w:r>
            <w:proofErr w:type="spellStart"/>
            <w:r w:rsidRPr="002A6774">
              <w:rPr>
                <w:i/>
                <w:iCs/>
              </w:rPr>
              <w:t>mississippiensis</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235F08D5" w14:textId="77777777" w:rsidR="00FE0DD0" w:rsidRPr="002A6774" w:rsidRDefault="00FE0DD0" w:rsidP="003F6188">
            <w:pPr>
              <w:pStyle w:val="TableTEXT2"/>
              <w:suppressAutoHyphens/>
            </w:pPr>
            <w:r w:rsidRPr="002A6774">
              <w:t>T (S/A)</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0FE28D27" w14:textId="77777777" w:rsidR="002A5AD5" w:rsidRDefault="00FE0DD0" w:rsidP="003F6188">
            <w:pPr>
              <w:pStyle w:val="TableTEXT2"/>
              <w:suppressAutoHyphens/>
            </w:pPr>
            <w:r>
              <w:t>FT</w:t>
            </w:r>
          </w:p>
          <w:p w14:paraId="014DC65F" w14:textId="77777777" w:rsidR="00FE0DD0" w:rsidRPr="002A6774" w:rsidRDefault="00FE0DD0" w:rsidP="003F6188">
            <w:pPr>
              <w:pStyle w:val="TableTEXT2"/>
              <w:suppressAutoHyphens/>
            </w:pPr>
            <w:r>
              <w:t>(S/A)</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1FBFDCA4" w14:textId="77777777" w:rsidR="00FE0DD0" w:rsidRPr="002A6774" w:rsidRDefault="00FE0DD0" w:rsidP="003F6188">
            <w:pPr>
              <w:pStyle w:val="TableTEXT2"/>
              <w:suppressAutoHyphens/>
            </w:pPr>
            <w:r w:rsidRPr="002A6774">
              <w:t>Inhabits</w:t>
            </w:r>
            <w:r w:rsidR="00CB1CCD">
              <w:t xml:space="preserve"> freshwater and brackish waters including</w:t>
            </w:r>
            <w:r w:rsidRPr="002A6774">
              <w:t xml:space="preserve"> marshes, rivers, lakes, and ponds.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1E8046EA" w14:textId="77777777" w:rsidR="00FE0DD0" w:rsidRPr="00F23902" w:rsidRDefault="0022702B" w:rsidP="00857FEB">
            <w:pPr>
              <w:pStyle w:val="TableTEXT2"/>
              <w:suppressAutoHyphens/>
              <w:rPr>
                <w:highlight w:val="yellow"/>
              </w:rPr>
            </w:pPr>
            <w:r>
              <w:t>Observed</w:t>
            </w:r>
            <w:r w:rsidR="008A6285">
              <w:t xml:space="preserve">  </w:t>
            </w:r>
            <w:r w:rsidR="00482E3D">
              <w:t xml:space="preserve"> </w:t>
            </w:r>
            <w:r w:rsidR="00FE0DD0">
              <w:t xml:space="preserve"> </w:t>
            </w:r>
          </w:p>
        </w:tc>
      </w:tr>
      <w:tr w:rsidR="00FE0DD0" w:rsidRPr="00F23902" w14:paraId="79482190" w14:textId="77777777" w:rsidTr="00FD7E91">
        <w:trPr>
          <w:cantSplit/>
          <w:trHeight w:val="403"/>
          <w:jc w:val="center"/>
        </w:trPr>
        <w:tc>
          <w:tcPr>
            <w:tcW w:w="12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3CD20A" w14:textId="77777777" w:rsidR="00FE0DD0" w:rsidRPr="002A6774" w:rsidRDefault="00FE0DD0" w:rsidP="003F6188">
            <w:pPr>
              <w:pStyle w:val="TableTEXT2"/>
              <w:suppressAutoHyphens/>
            </w:pPr>
            <w:r w:rsidRPr="002A6774">
              <w:t>Eastern Indigo Snake</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5C52AEC9" w14:textId="77777777" w:rsidR="00FE0DD0" w:rsidRPr="002A6774" w:rsidRDefault="00FE0DD0" w:rsidP="003F6188">
            <w:pPr>
              <w:pStyle w:val="TableTEXT2"/>
              <w:suppressAutoHyphens/>
            </w:pPr>
            <w:proofErr w:type="spellStart"/>
            <w:r w:rsidRPr="002A6774">
              <w:rPr>
                <w:i/>
                <w:iCs/>
              </w:rPr>
              <w:t>Drymarchon</w:t>
            </w:r>
            <w:proofErr w:type="spellEnd"/>
            <w:r w:rsidRPr="002A6774">
              <w:rPr>
                <w:i/>
                <w:iCs/>
              </w:rPr>
              <w:t xml:space="preserve"> </w:t>
            </w:r>
            <w:proofErr w:type="spellStart"/>
            <w:r w:rsidRPr="002A6774">
              <w:rPr>
                <w:i/>
                <w:iCs/>
              </w:rPr>
              <w:t>couperi</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6B083740" w14:textId="77777777" w:rsidR="00FE0DD0" w:rsidRPr="002A6774" w:rsidRDefault="00FE0DD0" w:rsidP="003F6188">
            <w:pPr>
              <w:pStyle w:val="TableTEXT2"/>
              <w:suppressAutoHyphens/>
            </w:pPr>
            <w:r w:rsidRPr="002A6774">
              <w:t>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53C711C" w14:textId="77777777" w:rsidR="00FE0DD0" w:rsidRPr="002A6774" w:rsidRDefault="00FE0DD0" w:rsidP="003F6188">
            <w:pPr>
              <w:pStyle w:val="TableTEXT2"/>
              <w:suppressAutoHyphens/>
            </w:pPr>
            <w:r>
              <w:t>F</w:t>
            </w:r>
            <w:r w:rsidRPr="002A6774">
              <w:t>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6ACC1783" w14:textId="77777777" w:rsidR="00FE0DD0" w:rsidRPr="00F23902" w:rsidRDefault="00FE0DD0" w:rsidP="003F6188">
            <w:pPr>
              <w:pStyle w:val="TableTEXT2"/>
              <w:suppressAutoHyphens/>
            </w:pPr>
            <w:r>
              <w:t>O</w:t>
            </w:r>
            <w:r w:rsidRPr="002B26FD">
              <w:t xml:space="preserve">ccupies a wide range of habitat types including pine flatwoods, scrubby flatwoods, scrub and sandhill, hammocks, wetlands, coastal dunes and human-altered </w:t>
            </w:r>
            <w:r>
              <w:t>h</w:t>
            </w:r>
            <w:r w:rsidRPr="002B26FD">
              <w:t>abitats.</w:t>
            </w:r>
            <w:r>
              <w:t xml:space="preserve"> Often found as commensal species associated with gopher tortoise burrows.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32AEDC59" w14:textId="77777777" w:rsidR="00FE0DD0" w:rsidRPr="00F23902" w:rsidRDefault="001B36F6" w:rsidP="00FA22F6">
            <w:pPr>
              <w:pStyle w:val="TableTEXT2"/>
              <w:suppressAutoHyphens/>
            </w:pPr>
            <w:r>
              <w:t>Low</w:t>
            </w:r>
          </w:p>
        </w:tc>
      </w:tr>
      <w:tr w:rsidR="00FE0DD0" w:rsidRPr="00F23902" w14:paraId="5CC1394A"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5F3C8C58" w14:textId="77777777" w:rsidR="00FE0DD0" w:rsidRPr="002A6774" w:rsidRDefault="00FE0DD0" w:rsidP="003F6188">
            <w:pPr>
              <w:pStyle w:val="TableTEXT2"/>
              <w:suppressAutoHyphens/>
            </w:pPr>
            <w:r w:rsidRPr="002A6774">
              <w:t>Gopher Tortoise</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30E0EFB3" w14:textId="77777777" w:rsidR="00FE0DD0" w:rsidRPr="002A6774" w:rsidRDefault="00FE0DD0" w:rsidP="003F6188">
            <w:pPr>
              <w:pStyle w:val="TableTEXT2"/>
              <w:suppressAutoHyphens/>
            </w:pPr>
            <w:proofErr w:type="spellStart"/>
            <w:r w:rsidRPr="002A6774">
              <w:rPr>
                <w:i/>
                <w:iCs/>
              </w:rPr>
              <w:t>Gopherus</w:t>
            </w:r>
            <w:proofErr w:type="spellEnd"/>
            <w:r w:rsidRPr="002A6774">
              <w:rPr>
                <w:i/>
                <w:iCs/>
              </w:rPr>
              <w:t xml:space="preserve"> </w:t>
            </w:r>
            <w:proofErr w:type="spellStart"/>
            <w:r w:rsidRPr="002A6774">
              <w:rPr>
                <w:i/>
                <w:iCs/>
              </w:rPr>
              <w:t>polyphemus</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405876CD" w14:textId="77777777" w:rsidR="00FE0DD0" w:rsidRPr="002A6774" w:rsidRDefault="00EB5595" w:rsidP="003F6188">
            <w:pPr>
              <w:pStyle w:val="TableTEXT2"/>
              <w:suppressAutoHyphens/>
            </w:pPr>
            <w:r>
              <w:t>C</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CD268F9" w14:textId="77777777" w:rsidR="00FE0DD0" w:rsidRPr="002A6774" w:rsidRDefault="00FE0DD0" w:rsidP="003F6188">
            <w:pPr>
              <w:pStyle w:val="TableTEXT2"/>
              <w:suppressAutoHyphens/>
            </w:pPr>
            <w:r>
              <w:t>S</w:t>
            </w:r>
            <w:r w:rsidRPr="002A6774">
              <w:t>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4F11CB68" w14:textId="77777777" w:rsidR="00FE0DD0" w:rsidRPr="00F23902" w:rsidRDefault="00FE0DD0" w:rsidP="003F6188">
            <w:pPr>
              <w:pStyle w:val="TableTEXT2"/>
              <w:suppressAutoHyphens/>
            </w:pPr>
            <w:r w:rsidRPr="00F23902">
              <w:t>Inhabits sandhills, xeric oak scrub, sand pine scrub, and scrubby flatwoods.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8B54266" w14:textId="5A05E683" w:rsidR="00FE0DD0" w:rsidRPr="00F23902" w:rsidRDefault="002051EA" w:rsidP="003F6188">
            <w:pPr>
              <w:pStyle w:val="TableTEXT2"/>
              <w:suppressAutoHyphens/>
            </w:pPr>
            <w:r>
              <w:t xml:space="preserve">Low </w:t>
            </w:r>
            <w:r w:rsidR="003A1617">
              <w:t>to Moderate</w:t>
            </w:r>
            <w:r w:rsidR="001B36F6">
              <w:t xml:space="preserve"> </w:t>
            </w:r>
            <w:r w:rsidR="00FE0DD0">
              <w:t xml:space="preserve"> </w:t>
            </w:r>
          </w:p>
        </w:tc>
      </w:tr>
      <w:tr w:rsidR="00FE0DD0" w:rsidRPr="00F23902" w14:paraId="50D26818"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7BBFBDFF" w14:textId="77777777" w:rsidR="00FE0DD0" w:rsidRPr="00902847" w:rsidRDefault="00FE0DD0" w:rsidP="003F6188">
            <w:pPr>
              <w:pStyle w:val="TableTEXT2"/>
              <w:suppressAutoHyphens/>
              <w:rPr>
                <w:color w:val="000000"/>
              </w:rPr>
            </w:pPr>
            <w:smartTag w:uri="urn:schemas-microsoft-com:office:smarttags" w:element="place">
              <w:smartTag w:uri="urn:schemas-microsoft-com:office:smarttags" w:element="State">
                <w:r>
                  <w:rPr>
                    <w:color w:val="000000"/>
                  </w:rPr>
                  <w:t>Florida</w:t>
                </w:r>
              </w:smartTag>
            </w:smartTag>
            <w:r>
              <w:rPr>
                <w:color w:val="000000"/>
              </w:rPr>
              <w:t xml:space="preserve"> Pine Snake</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05E8D1FB" w14:textId="77777777" w:rsidR="00FE0DD0" w:rsidRPr="00902847" w:rsidRDefault="00FE0DD0" w:rsidP="003F6188">
            <w:pPr>
              <w:pStyle w:val="TableTEXT2"/>
              <w:suppressAutoHyphens/>
              <w:rPr>
                <w:i/>
                <w:iCs/>
                <w:color w:val="000000"/>
              </w:rPr>
            </w:pPr>
            <w:proofErr w:type="spellStart"/>
            <w:r>
              <w:rPr>
                <w:i/>
                <w:iCs/>
                <w:color w:val="000000"/>
              </w:rPr>
              <w:t>Pituophis</w:t>
            </w:r>
            <w:proofErr w:type="spellEnd"/>
            <w:r>
              <w:rPr>
                <w:i/>
                <w:iCs/>
                <w:color w:val="000000"/>
              </w:rPr>
              <w:t xml:space="preserve"> </w:t>
            </w:r>
            <w:proofErr w:type="spellStart"/>
            <w:r>
              <w:rPr>
                <w:i/>
                <w:iCs/>
                <w:color w:val="000000"/>
              </w:rPr>
              <w:t>melanoleucus</w:t>
            </w:r>
            <w:proofErr w:type="spellEnd"/>
            <w:r>
              <w:rPr>
                <w:i/>
                <w:iCs/>
                <w:color w:val="000000"/>
              </w:rPr>
              <w:t xml:space="preserve"> </w:t>
            </w:r>
            <w:proofErr w:type="spellStart"/>
            <w:r>
              <w:rPr>
                <w:i/>
                <w:iCs/>
                <w:color w:val="000000"/>
              </w:rPr>
              <w:t>mugitus</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4FCC44DA" w14:textId="77777777" w:rsidR="00FE0DD0" w:rsidRPr="00902847" w:rsidRDefault="00FE0DD0" w:rsidP="003F6188">
            <w:pPr>
              <w:pStyle w:val="TableTEXT2"/>
              <w:suppressAutoHyphens/>
              <w:rPr>
                <w:color w:val="000000"/>
              </w:rPr>
            </w:pPr>
            <w:r w:rsidRPr="00902847">
              <w:rPr>
                <w:color w:val="00000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6A7A41A6" w14:textId="77777777" w:rsidR="00FE0DD0" w:rsidRPr="00902847" w:rsidRDefault="002F5A94" w:rsidP="003F6188">
            <w:pPr>
              <w:pStyle w:val="TableTEXT2"/>
              <w:suppressAutoHyphens/>
              <w:rPr>
                <w:color w:val="000000"/>
              </w:rPr>
            </w:pPr>
            <w:r>
              <w:rPr>
                <w:color w:val="000000"/>
              </w:rPr>
              <w:t>ST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6F357111" w14:textId="77777777" w:rsidR="00FE0DD0" w:rsidRPr="00902847" w:rsidRDefault="00FE0DD0" w:rsidP="003F6188">
            <w:pPr>
              <w:pStyle w:val="TableTEXT2"/>
              <w:suppressAutoHyphens/>
              <w:rPr>
                <w:color w:val="000000"/>
              </w:rPr>
            </w:pPr>
            <w:r>
              <w:rPr>
                <w:color w:val="000000"/>
              </w:rPr>
              <w:t>Inhabits sandhill, scrub, xeric hammock, scrubby flatwoods</w:t>
            </w:r>
            <w:r w:rsidR="000340E0">
              <w:rPr>
                <w:color w:val="000000"/>
              </w:rPr>
              <w:t xml:space="preserve">. </w:t>
            </w:r>
            <w:r>
              <w:rPr>
                <w:color w:val="000000"/>
              </w:rPr>
              <w:t>Also inhabits mesic pine flatwoods and dry prairie with dry soils</w:t>
            </w:r>
            <w:r w:rsidR="000340E0">
              <w:rPr>
                <w:color w:val="000000"/>
              </w:rPr>
              <w:t xml:space="preserve">. </w:t>
            </w:r>
            <w:r>
              <w:rPr>
                <w:color w:val="000000"/>
              </w:rPr>
              <w:t xml:space="preserve">Inhabits underground retreats.  </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03F8B5D" w14:textId="77777777" w:rsidR="00FE0DD0" w:rsidRPr="00F23902" w:rsidRDefault="001B36F6" w:rsidP="003F6188">
            <w:pPr>
              <w:pStyle w:val="TableTEXT2"/>
              <w:suppressAutoHyphens/>
            </w:pPr>
            <w:r>
              <w:t>Very Low</w:t>
            </w:r>
          </w:p>
        </w:tc>
      </w:tr>
      <w:tr w:rsidR="00FE0DD0" w:rsidRPr="006561D0" w14:paraId="45764C73" w14:textId="77777777" w:rsidTr="00FD7E91">
        <w:trPr>
          <w:gridBefore w:val="1"/>
          <w:wBefore w:w="6" w:type="dxa"/>
          <w:cantSplit/>
          <w:trHeight w:val="300"/>
          <w:jc w:val="center"/>
        </w:trPr>
        <w:tc>
          <w:tcPr>
            <w:tcW w:w="9804" w:type="dxa"/>
            <w:gridSpan w:val="6"/>
            <w:tcBorders>
              <w:top w:val="single" w:sz="6" w:space="0" w:color="auto"/>
              <w:left w:val="single" w:sz="6" w:space="0" w:color="auto"/>
              <w:bottom w:val="single" w:sz="6" w:space="0" w:color="auto"/>
              <w:right w:val="single" w:sz="6" w:space="0" w:color="auto"/>
            </w:tcBorders>
            <w:shd w:val="clear" w:color="auto" w:fill="FFFFFF"/>
          </w:tcPr>
          <w:p w14:paraId="32F03D8E" w14:textId="77777777" w:rsidR="00FE0DD0" w:rsidRPr="006561D0" w:rsidRDefault="00FE0DD0" w:rsidP="003F6188">
            <w:pPr>
              <w:pStyle w:val="TableTEXT2"/>
              <w:suppressAutoHyphens/>
              <w:rPr>
                <w:b/>
              </w:rPr>
            </w:pPr>
            <w:r w:rsidRPr="006561D0">
              <w:rPr>
                <w:b/>
              </w:rPr>
              <w:t>Mammals</w:t>
            </w:r>
          </w:p>
        </w:tc>
      </w:tr>
      <w:tr w:rsidR="00FE0DD0" w:rsidRPr="00F23902" w14:paraId="270F788D"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665FA5C7" w14:textId="77777777" w:rsidR="00FE0DD0" w:rsidRPr="002A6774" w:rsidRDefault="00FE0DD0" w:rsidP="003F6188">
            <w:pPr>
              <w:pStyle w:val="TableTEXT2"/>
              <w:suppressAutoHyphens/>
            </w:pPr>
            <w:r w:rsidRPr="002A6774">
              <w:t>Sherman’s Fox Squirrel</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7E67A080" w14:textId="77777777" w:rsidR="00FE0DD0" w:rsidRPr="002A6774" w:rsidRDefault="00FE0DD0" w:rsidP="003F6188">
            <w:pPr>
              <w:pStyle w:val="TableTEXT2"/>
              <w:suppressAutoHyphens/>
            </w:pPr>
            <w:r w:rsidRPr="002A6774">
              <w:rPr>
                <w:i/>
                <w:iCs/>
              </w:rPr>
              <w:t xml:space="preserve">Sciurus </w:t>
            </w:r>
            <w:proofErr w:type="spellStart"/>
            <w:smartTag w:uri="urn:schemas-microsoft-com:office:smarttags" w:element="place">
              <w:smartTag w:uri="urn:schemas-microsoft-com:office:smarttags" w:element="country-region">
                <w:r w:rsidRPr="002A6774">
                  <w:rPr>
                    <w:i/>
                    <w:iCs/>
                  </w:rPr>
                  <w:t>niger</w:t>
                </w:r>
              </w:smartTag>
            </w:smartTag>
            <w:proofErr w:type="spellEnd"/>
            <w:r w:rsidRPr="002A6774">
              <w:rPr>
                <w:i/>
                <w:iCs/>
              </w:rPr>
              <w:t xml:space="preserve"> </w:t>
            </w:r>
            <w:proofErr w:type="spellStart"/>
            <w:r w:rsidRPr="002A6774">
              <w:rPr>
                <w:i/>
                <w:iCs/>
              </w:rPr>
              <w:t>shermani</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68854D34" w14:textId="77777777" w:rsidR="00FE0DD0" w:rsidRPr="002A6774" w:rsidRDefault="00FE0DD0" w:rsidP="003F6188">
            <w:pPr>
              <w:pStyle w:val="TableTEXT2"/>
              <w:suppressAutoHyphens/>
            </w:pPr>
            <w:r w:rsidRPr="002A6774">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5CEFA3B9" w14:textId="77777777" w:rsidR="00FE0DD0" w:rsidRPr="002A6774" w:rsidRDefault="00FE0DD0" w:rsidP="003F6188">
            <w:pPr>
              <w:pStyle w:val="TableTEXT2"/>
              <w:suppressAutoHyphens/>
            </w:pPr>
            <w:r w:rsidRPr="002A6774">
              <w:t>SSC</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7068D642" w14:textId="77777777" w:rsidR="00FE0DD0" w:rsidRPr="002A6774" w:rsidRDefault="00FE0DD0" w:rsidP="003F6188">
            <w:pPr>
              <w:pStyle w:val="TableTEXT2"/>
              <w:suppressAutoHyphens/>
            </w:pPr>
            <w:r w:rsidRPr="002A6774">
              <w:t>Inhabits sandhills with some pines and mesic flatwoods with low ground cover.</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00F08AF5" w14:textId="54BD6213" w:rsidR="00FE0DD0" w:rsidRPr="00F23902" w:rsidRDefault="001B36F6" w:rsidP="00AA0CA8">
            <w:pPr>
              <w:pStyle w:val="TableTEXT2"/>
              <w:suppressAutoHyphens/>
              <w:rPr>
                <w:highlight w:val="yellow"/>
              </w:rPr>
            </w:pPr>
            <w:r>
              <w:t>Low</w:t>
            </w:r>
            <w:r w:rsidR="009F180A">
              <w:t xml:space="preserve"> - Moderate</w:t>
            </w:r>
            <w:r w:rsidR="00102742">
              <w:t xml:space="preserve"> </w:t>
            </w:r>
            <w:r w:rsidR="00FE0DD0" w:rsidRPr="00F23902">
              <w:t xml:space="preserve"> </w:t>
            </w:r>
          </w:p>
        </w:tc>
      </w:tr>
      <w:tr w:rsidR="00FE0DD0" w:rsidRPr="006561D0" w14:paraId="1D5BAD09" w14:textId="77777777" w:rsidTr="00FD7E91">
        <w:trPr>
          <w:gridBefore w:val="1"/>
          <w:wBefore w:w="6" w:type="dxa"/>
          <w:cantSplit/>
          <w:trHeight w:val="300"/>
          <w:jc w:val="center"/>
        </w:trPr>
        <w:tc>
          <w:tcPr>
            <w:tcW w:w="980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17907EC3" w14:textId="77777777" w:rsidR="00FE0DD0" w:rsidRPr="006561D0" w:rsidRDefault="00FE0DD0" w:rsidP="005C411D">
            <w:pPr>
              <w:pStyle w:val="TableTEXT2"/>
              <w:keepNext/>
              <w:keepLines/>
              <w:suppressAutoHyphens/>
              <w:rPr>
                <w:b/>
              </w:rPr>
            </w:pPr>
            <w:r w:rsidRPr="006561D0">
              <w:rPr>
                <w:b/>
              </w:rPr>
              <w:t>Birds</w:t>
            </w:r>
          </w:p>
        </w:tc>
      </w:tr>
      <w:tr w:rsidR="00FE0DD0" w:rsidRPr="00F23902" w14:paraId="477C19BB"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6109F837" w14:textId="77777777" w:rsidR="00FE0DD0" w:rsidRPr="002A6774" w:rsidRDefault="00FE0DD0" w:rsidP="005C411D">
            <w:pPr>
              <w:pStyle w:val="TableTEXT2"/>
              <w:keepNext/>
              <w:keepLines/>
              <w:suppressAutoHyphens/>
            </w:pPr>
            <w:smartTag w:uri="urn:schemas-microsoft-com:office:smarttags" w:element="place">
              <w:smartTag w:uri="urn:schemas-microsoft-com:office:smarttags" w:element="State">
                <w:r w:rsidRPr="002A6774">
                  <w:t>Florida</w:t>
                </w:r>
              </w:smartTag>
            </w:smartTag>
            <w:r w:rsidRPr="002A6774">
              <w:t xml:space="preserve"> Scrub-jay</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5684322E" w14:textId="77777777" w:rsidR="00FE0DD0" w:rsidRPr="002A6774" w:rsidRDefault="00FE0DD0" w:rsidP="005C411D">
            <w:pPr>
              <w:pStyle w:val="TableTEXT2"/>
              <w:keepNext/>
              <w:keepLines/>
              <w:suppressAutoHyphens/>
            </w:pPr>
            <w:proofErr w:type="spellStart"/>
            <w:r w:rsidRPr="002A6774">
              <w:rPr>
                <w:i/>
                <w:iCs/>
              </w:rPr>
              <w:t>Aphelocoma</w:t>
            </w:r>
            <w:proofErr w:type="spellEnd"/>
            <w:r w:rsidRPr="002A6774">
              <w:rPr>
                <w:i/>
                <w:iCs/>
              </w:rPr>
              <w:t xml:space="preserve"> </w:t>
            </w:r>
            <w:proofErr w:type="spellStart"/>
            <w:r w:rsidRPr="002A6774">
              <w:rPr>
                <w:i/>
                <w:iCs/>
              </w:rPr>
              <w:t>coerulescens</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2885E8ED" w14:textId="77777777" w:rsidR="00FE0DD0" w:rsidRPr="002A6774" w:rsidRDefault="00FE0DD0" w:rsidP="005C411D">
            <w:pPr>
              <w:pStyle w:val="TableTEXT2"/>
              <w:keepNext/>
              <w:keepLines/>
              <w:suppressAutoHyphens/>
            </w:pPr>
            <w:r w:rsidRPr="002A6774">
              <w:t>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4459A40" w14:textId="77777777" w:rsidR="00FE0DD0" w:rsidRPr="002A6774" w:rsidRDefault="00FE0DD0" w:rsidP="005C411D">
            <w:pPr>
              <w:pStyle w:val="TableTEXT2"/>
              <w:keepNext/>
              <w:keepLines/>
              <w:suppressAutoHyphens/>
            </w:pPr>
            <w:r>
              <w:t>F</w:t>
            </w:r>
            <w:r w:rsidRPr="002A6774">
              <w:t>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6D3B4E08" w14:textId="77777777" w:rsidR="00FE0DD0" w:rsidRPr="00F23902" w:rsidRDefault="00FE0DD0" w:rsidP="005C411D">
            <w:pPr>
              <w:pStyle w:val="TableTEXT2"/>
              <w:keepNext/>
              <w:keepLines/>
              <w:suppressAutoHyphens/>
            </w:pPr>
            <w:r w:rsidRPr="00F23902">
              <w:t xml:space="preserve">Inhabits low, open xeric oak scrub in peninsular </w:t>
            </w:r>
            <w:smartTag w:uri="urn:schemas-microsoft-com:office:smarttags" w:element="place">
              <w:smartTag w:uri="urn:schemas-microsoft-com:office:smarttags" w:element="State">
                <w:r w:rsidRPr="00F23902">
                  <w:t>Florida</w:t>
                </w:r>
              </w:smartTag>
            </w:smartTag>
            <w:r w:rsidRPr="00F23902">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172D7F5F" w14:textId="77777777" w:rsidR="00FE0DD0" w:rsidRPr="00F23902" w:rsidRDefault="001B36F6" w:rsidP="005C411D">
            <w:pPr>
              <w:pStyle w:val="TableTEXT2"/>
              <w:keepNext/>
              <w:keepLines/>
              <w:suppressAutoHyphens/>
            </w:pPr>
            <w:r>
              <w:t>Very Low</w:t>
            </w:r>
            <w:r w:rsidR="00FE0DD0">
              <w:t xml:space="preserve"> </w:t>
            </w:r>
          </w:p>
        </w:tc>
      </w:tr>
      <w:tr w:rsidR="000F702A" w:rsidRPr="00F23902" w14:paraId="0B09D86F"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1EC90968" w14:textId="6E901026" w:rsidR="000F702A" w:rsidRPr="002A6774" w:rsidRDefault="000F702A" w:rsidP="005C411D">
            <w:pPr>
              <w:pStyle w:val="TableTEXT2"/>
              <w:keepNext/>
              <w:keepLines/>
              <w:suppressAutoHyphens/>
            </w:pPr>
            <w:r>
              <w:t>Florida Grasshopper Sparrow</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217A8DCF" w14:textId="389A75EF" w:rsidR="000F702A" w:rsidRPr="002A6774" w:rsidRDefault="000F702A" w:rsidP="005C411D">
            <w:pPr>
              <w:pStyle w:val="TableTEXT2"/>
              <w:keepNext/>
              <w:keepLines/>
              <w:suppressAutoHyphens/>
              <w:rPr>
                <w:i/>
                <w:iCs/>
              </w:rPr>
            </w:pPr>
            <w:proofErr w:type="spellStart"/>
            <w:r>
              <w:rPr>
                <w:i/>
                <w:iCs/>
                <w:szCs w:val="24"/>
              </w:rPr>
              <w:t>Ammodramus</w:t>
            </w:r>
            <w:proofErr w:type="spellEnd"/>
            <w:r>
              <w:rPr>
                <w:i/>
                <w:iCs/>
                <w:szCs w:val="24"/>
              </w:rPr>
              <w:t xml:space="preserve"> savannarum </w:t>
            </w:r>
            <w:proofErr w:type="spellStart"/>
            <w:r>
              <w:rPr>
                <w:i/>
                <w:iCs/>
                <w:szCs w:val="24"/>
              </w:rPr>
              <w:t>floridanaus</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759F0C6C" w14:textId="6D85A7A5" w:rsidR="000F702A" w:rsidRPr="002A6774" w:rsidRDefault="000F702A" w:rsidP="005C411D">
            <w:pPr>
              <w:pStyle w:val="TableTEXT2"/>
              <w:keepNext/>
              <w:keepLines/>
              <w:suppressAutoHyphens/>
            </w:pPr>
            <w:r>
              <w:t>E</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71AC7D59" w14:textId="797A8D24" w:rsidR="000F702A" w:rsidRDefault="000F702A" w:rsidP="005C411D">
            <w:pPr>
              <w:pStyle w:val="TableTEXT2"/>
              <w:keepNext/>
              <w:keepLines/>
              <w:suppressAutoHyphens/>
            </w:pPr>
            <w:r>
              <w:t>FE</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0151B1C0" w14:textId="56D63A0D" w:rsidR="000F702A" w:rsidRPr="00F23902" w:rsidRDefault="000F702A" w:rsidP="005C411D">
            <w:pPr>
              <w:pStyle w:val="TableTEXT2"/>
              <w:keepNext/>
              <w:keepLines/>
              <w:suppressAutoHyphens/>
            </w:pPr>
            <w:r>
              <w:t>Inhabits dry palmetto prairie</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361CD450" w14:textId="434622D5" w:rsidR="000F702A" w:rsidRDefault="000F702A" w:rsidP="005C411D">
            <w:pPr>
              <w:pStyle w:val="TableTEXT2"/>
              <w:keepNext/>
              <w:keepLines/>
              <w:suppressAutoHyphens/>
            </w:pPr>
            <w:r>
              <w:t>Very Low</w:t>
            </w:r>
          </w:p>
        </w:tc>
      </w:tr>
      <w:tr w:rsidR="00FE0DD0" w:rsidRPr="00F23902" w14:paraId="71E9C1CF"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7EF3F9F0" w14:textId="77777777" w:rsidR="00FE0DD0" w:rsidRPr="002A6774" w:rsidRDefault="00FE0DD0" w:rsidP="005C411D">
            <w:pPr>
              <w:pStyle w:val="TableTEXT2"/>
              <w:keepNext/>
              <w:keepLines/>
              <w:suppressAutoHyphens/>
            </w:pPr>
            <w:r w:rsidRPr="002A6774">
              <w:t>Burrowing Owl</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70C878AD" w14:textId="77777777" w:rsidR="00FE0DD0" w:rsidRPr="002A6774" w:rsidRDefault="00FE0DD0" w:rsidP="005C411D">
            <w:pPr>
              <w:pStyle w:val="TableTEXT2"/>
              <w:keepNext/>
              <w:keepLines/>
              <w:suppressAutoHyphens/>
            </w:pPr>
            <w:r w:rsidRPr="002A6774">
              <w:rPr>
                <w:i/>
                <w:iCs/>
              </w:rPr>
              <w:t xml:space="preserve">Athene </w:t>
            </w:r>
            <w:proofErr w:type="spellStart"/>
            <w:r w:rsidRPr="002A6774">
              <w:rPr>
                <w:i/>
                <w:iCs/>
              </w:rPr>
              <w:t>cunicularia</w:t>
            </w:r>
            <w:proofErr w:type="spellEnd"/>
            <w:r w:rsidRPr="002A6774">
              <w:rPr>
                <w:i/>
                <w:iCs/>
              </w:rPr>
              <w:t xml:space="preserve"> </w:t>
            </w:r>
            <w:proofErr w:type="spellStart"/>
            <w:r w:rsidRPr="002A6774">
              <w:rPr>
                <w:i/>
                <w:iCs/>
              </w:rPr>
              <w:t>floridana</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55CA74DD" w14:textId="77777777" w:rsidR="00FE0DD0" w:rsidRPr="002A6774" w:rsidRDefault="00FE0DD0" w:rsidP="005C411D">
            <w:pPr>
              <w:pStyle w:val="TableTEXT2"/>
              <w:keepNext/>
              <w:keepLines/>
              <w:suppressAutoHyphens/>
            </w:pPr>
            <w:r w:rsidRPr="002A6774">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52F23167" w14:textId="77777777" w:rsidR="00FE0DD0" w:rsidRPr="002A6774" w:rsidRDefault="007523DE" w:rsidP="005C411D">
            <w:pPr>
              <w:pStyle w:val="TableTEXT2"/>
              <w:keepNext/>
              <w:keepLines/>
              <w:suppressAutoHyphens/>
            </w:pPr>
            <w:r>
              <w:t>ST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305E2492" w14:textId="77777777" w:rsidR="00FE0DD0" w:rsidRPr="002A6774" w:rsidRDefault="00FE0DD0" w:rsidP="005C411D">
            <w:pPr>
              <w:pStyle w:val="TableTEXT2"/>
              <w:keepNext/>
              <w:keepLines/>
              <w:suppressAutoHyphens/>
            </w:pPr>
            <w:r w:rsidRPr="002A6774">
              <w:t>Inhabits sandhills, ruderal communities, and dry prairies.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26ADBAF3" w14:textId="77777777" w:rsidR="00FE0DD0" w:rsidRPr="00F23902" w:rsidRDefault="001B36F6" w:rsidP="00857FEB">
            <w:pPr>
              <w:pStyle w:val="TableTEXT2"/>
              <w:keepNext/>
              <w:keepLines/>
              <w:suppressAutoHyphens/>
              <w:rPr>
                <w:highlight w:val="yellow"/>
              </w:rPr>
            </w:pPr>
            <w:r>
              <w:t>Low</w:t>
            </w:r>
          </w:p>
        </w:tc>
      </w:tr>
      <w:tr w:rsidR="00195BED" w:rsidRPr="00F23902" w14:paraId="0B00349E"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2FBD119E" w14:textId="77777777" w:rsidR="00195BED" w:rsidRPr="002A6774" w:rsidRDefault="00195BED" w:rsidP="003F6188">
            <w:pPr>
              <w:pStyle w:val="TableTEXT2"/>
              <w:suppressAutoHyphens/>
              <w:rPr>
                <w:color w:val="000000"/>
              </w:rPr>
            </w:pPr>
            <w:r w:rsidRPr="002A6774">
              <w:rPr>
                <w:color w:val="000000"/>
              </w:rPr>
              <w:t>Little Blue Heron</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0359B823" w14:textId="77777777" w:rsidR="00195BED" w:rsidRPr="002A6774" w:rsidRDefault="00195BED" w:rsidP="003F6188">
            <w:pPr>
              <w:pStyle w:val="TableTEXT2"/>
              <w:suppressAutoHyphens/>
              <w:rPr>
                <w:color w:val="000000"/>
              </w:rPr>
            </w:pPr>
            <w:proofErr w:type="spellStart"/>
            <w:r w:rsidRPr="002A6774">
              <w:rPr>
                <w:i/>
                <w:iCs/>
                <w:color w:val="000000"/>
              </w:rPr>
              <w:t>Egretta</w:t>
            </w:r>
            <w:proofErr w:type="spellEnd"/>
            <w:r w:rsidRPr="002A6774">
              <w:rPr>
                <w:i/>
                <w:iCs/>
                <w:color w:val="000000"/>
              </w:rPr>
              <w:t xml:space="preserve"> </w:t>
            </w:r>
            <w:proofErr w:type="spellStart"/>
            <w:r w:rsidRPr="002A6774">
              <w:rPr>
                <w:i/>
                <w:iCs/>
                <w:color w:val="000000"/>
              </w:rPr>
              <w:t>caerulea</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23F9D31C" w14:textId="77777777" w:rsidR="00195BED" w:rsidRPr="002A6774" w:rsidRDefault="00195BED" w:rsidP="003F6188">
            <w:pPr>
              <w:pStyle w:val="TableTEXT2"/>
              <w:suppressAutoHyphens/>
              <w:rPr>
                <w:color w:val="000000"/>
              </w:rPr>
            </w:pPr>
            <w:r w:rsidRPr="002A6774">
              <w:rPr>
                <w:color w:val="00000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42249C15" w14:textId="77777777" w:rsidR="00195BED" w:rsidRPr="002A6774" w:rsidRDefault="007523DE" w:rsidP="003F6188">
            <w:pPr>
              <w:pStyle w:val="TableTEXT2"/>
              <w:suppressAutoHyphens/>
              <w:rPr>
                <w:color w:val="000000"/>
              </w:rPr>
            </w:pPr>
            <w:r>
              <w:rPr>
                <w:color w:val="000000"/>
              </w:rPr>
              <w:t>ST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1184B357" w14:textId="77777777" w:rsidR="00195BED" w:rsidRPr="002A6774" w:rsidRDefault="00195BED" w:rsidP="003F6188">
            <w:pPr>
              <w:pStyle w:val="TableTEXT2"/>
              <w:suppressAutoHyphens/>
              <w:rPr>
                <w:color w:val="000000"/>
              </w:rPr>
            </w:pPr>
            <w:r w:rsidRPr="002A6774">
              <w:rPr>
                <w:color w:val="000000"/>
              </w:rPr>
              <w:t>Inhabits marshes, swamps, ponds, estuaries, and rivers</w:t>
            </w:r>
            <w:r w:rsidR="000340E0">
              <w:rPr>
                <w:color w:val="000000"/>
              </w:rPr>
              <w:t xml:space="preserve">. </w:t>
            </w:r>
            <w:r w:rsidRPr="002A6774">
              <w:rPr>
                <w:color w:val="000000"/>
              </w:rPr>
              <w:t>Nests in shrubs and small trees.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2AE0BEB0" w14:textId="77777777" w:rsidR="00195BED" w:rsidRPr="00F23902" w:rsidRDefault="001B36F6" w:rsidP="00A360DC">
            <w:pPr>
              <w:pStyle w:val="TableTEXT2"/>
              <w:suppressAutoHyphens/>
              <w:rPr>
                <w:color w:val="000000"/>
                <w:highlight w:val="yellow"/>
              </w:rPr>
            </w:pPr>
            <w:r>
              <w:t>Observed</w:t>
            </w:r>
            <w:r w:rsidR="00195BED" w:rsidRPr="002C6930">
              <w:t xml:space="preserve">  </w:t>
            </w:r>
          </w:p>
        </w:tc>
      </w:tr>
      <w:tr w:rsidR="00195BED" w:rsidRPr="00F23902" w14:paraId="6A507C77"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21EF3A3D" w14:textId="77777777" w:rsidR="00195BED" w:rsidRPr="002A6774" w:rsidRDefault="00195BED" w:rsidP="003F6188">
            <w:pPr>
              <w:pStyle w:val="TableTEXT2"/>
              <w:suppressAutoHyphens/>
            </w:pPr>
            <w:r w:rsidRPr="002A6774">
              <w:t>Tr</w:t>
            </w:r>
            <w:r>
              <w:t>i</w:t>
            </w:r>
            <w:r w:rsidRPr="002A6774">
              <w:t>colored Heron</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7199E969" w14:textId="77777777" w:rsidR="00195BED" w:rsidRPr="002A6774" w:rsidRDefault="00195BED" w:rsidP="003F6188">
            <w:pPr>
              <w:pStyle w:val="TableTEXT2"/>
              <w:suppressAutoHyphens/>
            </w:pPr>
            <w:proofErr w:type="spellStart"/>
            <w:r w:rsidRPr="002A6774">
              <w:rPr>
                <w:i/>
                <w:iCs/>
              </w:rPr>
              <w:t>Egretta</w:t>
            </w:r>
            <w:proofErr w:type="spellEnd"/>
            <w:r w:rsidRPr="002A6774">
              <w:rPr>
                <w:i/>
                <w:iCs/>
              </w:rPr>
              <w:t xml:space="preserve"> tricolor</w:t>
            </w:r>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389C4447" w14:textId="77777777" w:rsidR="00195BED" w:rsidRPr="002A6774" w:rsidRDefault="00195BED" w:rsidP="003F6188">
            <w:pPr>
              <w:pStyle w:val="TableTEXT2"/>
              <w:suppressAutoHyphens/>
            </w:pPr>
            <w:r w:rsidRPr="002A6774">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5DF41741" w14:textId="77777777" w:rsidR="00195BED" w:rsidRPr="002A6774" w:rsidRDefault="007523DE" w:rsidP="003F6188">
            <w:pPr>
              <w:pStyle w:val="TableTEXT2"/>
              <w:suppressAutoHyphens/>
            </w:pPr>
            <w:r>
              <w:t>ST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782D130B" w14:textId="77777777" w:rsidR="00195BED" w:rsidRPr="002A6774" w:rsidRDefault="00195BED" w:rsidP="003F6188">
            <w:pPr>
              <w:pStyle w:val="TableTEXT2"/>
              <w:suppressAutoHyphens/>
            </w:pPr>
            <w:r w:rsidRPr="002A6774">
              <w:t>Inhabits marshes, swamps, ponds, estuaries, and rivers</w:t>
            </w:r>
            <w:r w:rsidR="000340E0">
              <w:t xml:space="preserve">. </w:t>
            </w:r>
            <w:r w:rsidRPr="002A6774">
              <w:t>Nests in shrubs and small trees.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440858E" w14:textId="77777777" w:rsidR="00195BED" w:rsidRPr="00F23902" w:rsidRDefault="001B36F6" w:rsidP="003F6188">
            <w:pPr>
              <w:pStyle w:val="TableTEXT2"/>
              <w:suppressAutoHyphens/>
              <w:rPr>
                <w:highlight w:val="yellow"/>
              </w:rPr>
            </w:pPr>
            <w:r>
              <w:t>Moderate</w:t>
            </w:r>
            <w:r w:rsidRPr="002C6930">
              <w:t xml:space="preserve">  </w:t>
            </w:r>
          </w:p>
        </w:tc>
      </w:tr>
      <w:tr w:rsidR="00CC4848" w:rsidRPr="00F23902" w14:paraId="59EED2DD"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2CC3C004" w14:textId="77777777" w:rsidR="00CC4848" w:rsidRPr="002A6774" w:rsidRDefault="00CC4848" w:rsidP="00CC4848">
            <w:pPr>
              <w:pStyle w:val="TableTEXT2"/>
              <w:suppressAutoHyphens/>
            </w:pPr>
            <w:r>
              <w:lastRenderedPageBreak/>
              <w:t>Roseate spoonbill</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6CAA2AAC" w14:textId="77777777" w:rsidR="00CC4848" w:rsidRPr="002A6774" w:rsidRDefault="00CC4848" w:rsidP="00CC4848">
            <w:pPr>
              <w:pStyle w:val="TableTEXT2"/>
              <w:suppressAutoHyphens/>
              <w:rPr>
                <w:i/>
                <w:iCs/>
              </w:rPr>
            </w:pPr>
            <w:proofErr w:type="spellStart"/>
            <w:r>
              <w:rPr>
                <w:i/>
                <w:iCs/>
              </w:rPr>
              <w:t>Platalea</w:t>
            </w:r>
            <w:proofErr w:type="spellEnd"/>
            <w:r>
              <w:rPr>
                <w:i/>
                <w:iCs/>
              </w:rPr>
              <w:t xml:space="preserve"> </w:t>
            </w:r>
            <w:proofErr w:type="spellStart"/>
            <w:r>
              <w:rPr>
                <w:i/>
                <w:iCs/>
              </w:rPr>
              <w:t>ajaja</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573404CA" w14:textId="77777777" w:rsidR="00CC4848" w:rsidRPr="002A6774" w:rsidRDefault="00CC4848" w:rsidP="00CC4848">
            <w:pPr>
              <w:pStyle w:val="TableTEXT2"/>
              <w:suppressAutoHyphens/>
            </w:pPr>
            <w: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01A8A06A" w14:textId="77777777" w:rsidR="00CC4848" w:rsidRPr="002A6774" w:rsidRDefault="007523DE" w:rsidP="00CC4848">
            <w:pPr>
              <w:pStyle w:val="TableTEXT2"/>
              <w:suppressAutoHyphens/>
            </w:pPr>
            <w:r>
              <w:t>ST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3D1EAC9E" w14:textId="77777777" w:rsidR="00CC4848" w:rsidRPr="002A6774" w:rsidRDefault="00CC4848" w:rsidP="00CC4848">
            <w:pPr>
              <w:pStyle w:val="TableTEXT2"/>
              <w:suppressAutoHyphens/>
            </w:pPr>
            <w:r w:rsidRPr="002A6774">
              <w:t>Inhabits marshes, swamps, ponds, estuaries, and rivers</w:t>
            </w:r>
            <w:r w:rsidR="000340E0">
              <w:t xml:space="preserve">. </w:t>
            </w:r>
            <w:r w:rsidRPr="002A6774">
              <w:t>Nests in shrubs and small trees.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5CD10662" w14:textId="77777777" w:rsidR="00CC4848" w:rsidRPr="002C6930" w:rsidRDefault="001B36F6" w:rsidP="00274972">
            <w:pPr>
              <w:pStyle w:val="TableTEXT2"/>
              <w:suppressAutoHyphens/>
            </w:pPr>
            <w:r>
              <w:t>Low</w:t>
            </w:r>
            <w:r w:rsidR="00225107">
              <w:t xml:space="preserve"> </w:t>
            </w:r>
          </w:p>
        </w:tc>
      </w:tr>
      <w:tr w:rsidR="00FE0DD0" w:rsidRPr="00F23902" w14:paraId="070A5289"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3A1C4C64" w14:textId="77777777" w:rsidR="00FE0DD0" w:rsidRPr="002A6774" w:rsidRDefault="00FE0DD0" w:rsidP="003F6188">
            <w:pPr>
              <w:pStyle w:val="TableTEXT2"/>
              <w:suppressAutoHyphens/>
            </w:pPr>
            <w:r w:rsidRPr="002A6774">
              <w:t>Southeastern American Kestrel</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6AAB6594" w14:textId="77777777" w:rsidR="00FE0DD0" w:rsidRPr="002A6774" w:rsidRDefault="00FE0DD0" w:rsidP="003F6188">
            <w:pPr>
              <w:pStyle w:val="TableTEXT2"/>
              <w:suppressAutoHyphens/>
            </w:pPr>
            <w:r w:rsidRPr="002A6774">
              <w:rPr>
                <w:i/>
                <w:iCs/>
              </w:rPr>
              <w:t xml:space="preserve">Falco </w:t>
            </w:r>
            <w:proofErr w:type="spellStart"/>
            <w:r w:rsidRPr="002A6774">
              <w:rPr>
                <w:i/>
                <w:iCs/>
              </w:rPr>
              <w:t>sparverius</w:t>
            </w:r>
            <w:proofErr w:type="spellEnd"/>
            <w:r w:rsidRPr="002A6774">
              <w:rPr>
                <w:i/>
                <w:iCs/>
              </w:rPr>
              <w:t xml:space="preserve"> </w:t>
            </w:r>
            <w:proofErr w:type="spellStart"/>
            <w:r w:rsidRPr="002A6774">
              <w:rPr>
                <w:i/>
                <w:iCs/>
              </w:rPr>
              <w:t>paulus</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4C64C305" w14:textId="77777777" w:rsidR="00FE0DD0" w:rsidRPr="002A6774" w:rsidRDefault="00FE0DD0" w:rsidP="003F6188">
            <w:pPr>
              <w:pStyle w:val="TableTEXT2"/>
              <w:suppressAutoHyphens/>
            </w:pPr>
            <w:r w:rsidRPr="002A6774">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509A7201" w14:textId="77777777" w:rsidR="00FE0DD0" w:rsidRPr="002A6774" w:rsidRDefault="00FE0DD0" w:rsidP="003F6188">
            <w:pPr>
              <w:pStyle w:val="TableTEXT2"/>
              <w:suppressAutoHyphens/>
            </w:pPr>
            <w:r>
              <w:t>S</w:t>
            </w:r>
            <w:r w:rsidRPr="002A6774">
              <w:t>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50146C60" w14:textId="77777777" w:rsidR="00FE0DD0" w:rsidRPr="002A6774" w:rsidRDefault="00FE0DD0" w:rsidP="003F6188">
            <w:pPr>
              <w:pStyle w:val="TableTEXT2"/>
              <w:suppressAutoHyphens/>
            </w:pPr>
            <w:r w:rsidRPr="002A6774">
              <w:t>Inhabits open lands and nests in natural cavities of dead trees and abandoned woodpecker nests.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3A8E7AD0" w14:textId="77777777" w:rsidR="00FE0DD0" w:rsidRPr="00F23902" w:rsidRDefault="001B36F6" w:rsidP="002E57F2">
            <w:pPr>
              <w:pStyle w:val="TableTEXT2"/>
              <w:suppressAutoHyphens/>
              <w:rPr>
                <w:highlight w:val="yellow"/>
              </w:rPr>
            </w:pPr>
            <w:r>
              <w:t>Low</w:t>
            </w:r>
          </w:p>
        </w:tc>
      </w:tr>
      <w:tr w:rsidR="00FE0DD0" w:rsidRPr="00F23902" w14:paraId="424739DB"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320D047F" w14:textId="77777777" w:rsidR="00FE0DD0" w:rsidRPr="002A6774" w:rsidRDefault="00FE0DD0" w:rsidP="003F6188">
            <w:pPr>
              <w:pStyle w:val="TableTEXT2"/>
              <w:suppressAutoHyphens/>
            </w:pPr>
            <w:r w:rsidRPr="002A6774">
              <w:t>Florida Sandhill Crane</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387254DA" w14:textId="77777777" w:rsidR="00FE0DD0" w:rsidRPr="002A6774" w:rsidRDefault="00FE0DD0" w:rsidP="003F6188">
            <w:pPr>
              <w:pStyle w:val="TableTEXT2"/>
              <w:suppressAutoHyphens/>
            </w:pPr>
            <w:r w:rsidRPr="002A6774">
              <w:rPr>
                <w:i/>
                <w:iCs/>
              </w:rPr>
              <w:t>Grus canadensis pratensis</w:t>
            </w:r>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152E0B6F" w14:textId="77777777" w:rsidR="00FE0DD0" w:rsidRPr="002A6774" w:rsidRDefault="00FE0DD0" w:rsidP="003F6188">
            <w:pPr>
              <w:pStyle w:val="TableTEXT2"/>
              <w:suppressAutoHyphens/>
            </w:pPr>
            <w:r w:rsidRPr="002A6774">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2796BCE" w14:textId="77777777" w:rsidR="00FE0DD0" w:rsidRPr="002A6774" w:rsidRDefault="00FE0DD0" w:rsidP="003F6188">
            <w:pPr>
              <w:pStyle w:val="TableTEXT2"/>
              <w:suppressAutoHyphens/>
            </w:pPr>
            <w:r>
              <w:t>S</w:t>
            </w:r>
            <w:r w:rsidRPr="002A6774">
              <w:t>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27298671" w14:textId="77777777" w:rsidR="00FE0DD0" w:rsidRPr="002A6774" w:rsidRDefault="00FE0DD0" w:rsidP="003F6188">
            <w:pPr>
              <w:pStyle w:val="TableTEXT2"/>
              <w:suppressAutoHyphens/>
            </w:pPr>
            <w:r w:rsidRPr="002A6774">
              <w:t>Breeds in emergent palustrine wetlands and forages in pastures.</w:t>
            </w:r>
            <w:r>
              <w:t xml:space="preserve"> Utilizes open grassy areas and pasture for foraging and loafing.</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F177743" w14:textId="77777777" w:rsidR="00FE0DD0" w:rsidRPr="00F23902" w:rsidRDefault="001B36F6" w:rsidP="007030D5">
            <w:pPr>
              <w:pStyle w:val="TableTEXT2"/>
              <w:suppressAutoHyphens/>
              <w:rPr>
                <w:highlight w:val="yellow"/>
              </w:rPr>
            </w:pPr>
            <w:r>
              <w:t>Observed</w:t>
            </w:r>
          </w:p>
        </w:tc>
      </w:tr>
      <w:tr w:rsidR="00FE0DD0" w:rsidRPr="00F23902" w14:paraId="0E4626F6"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41834B6B" w14:textId="77777777" w:rsidR="00FE0DD0" w:rsidRPr="002A6774" w:rsidRDefault="00FE0DD0" w:rsidP="003F6188">
            <w:pPr>
              <w:pStyle w:val="TableTEXT2"/>
              <w:suppressAutoHyphens/>
            </w:pPr>
            <w:r w:rsidRPr="002A6774">
              <w:t>Bald Eagle</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64F11EF0" w14:textId="77777777" w:rsidR="00FE0DD0" w:rsidRPr="002A6774" w:rsidRDefault="00FE0DD0" w:rsidP="003F6188">
            <w:pPr>
              <w:pStyle w:val="TableTEXT2"/>
              <w:suppressAutoHyphens/>
            </w:pPr>
            <w:r w:rsidRPr="002A6774">
              <w:rPr>
                <w:i/>
                <w:iCs/>
              </w:rPr>
              <w:t xml:space="preserve">Haliaeetus </w:t>
            </w:r>
            <w:proofErr w:type="spellStart"/>
            <w:r w:rsidRPr="002A6774">
              <w:rPr>
                <w:i/>
                <w:iCs/>
              </w:rPr>
              <w:t>leucocephalus</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113CB994" w14:textId="77777777" w:rsidR="00FE0DD0" w:rsidRPr="002A6774" w:rsidRDefault="00FE0DD0" w:rsidP="003F6188">
            <w:pPr>
              <w:pStyle w:val="TableTEXT2"/>
              <w:suppressAutoHyphens/>
            </w:pPr>
            <w: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61A814D1" w14:textId="77777777" w:rsidR="00FE0DD0" w:rsidRPr="002A6774" w:rsidRDefault="00FE0DD0" w:rsidP="003F6188">
            <w:pPr>
              <w:pStyle w:val="TableTEXT2"/>
              <w:suppressAutoHyphens/>
            </w:pPr>
            <w:r w:rsidRPr="002A6774">
              <w: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08337CA8" w14:textId="77777777" w:rsidR="00FE0DD0" w:rsidRPr="002A6774" w:rsidRDefault="00FE0DD0" w:rsidP="003F6188">
            <w:pPr>
              <w:pStyle w:val="TableTEXT2"/>
              <w:suppressAutoHyphens/>
            </w:pPr>
            <w:r w:rsidRPr="002A6774">
              <w:t>Nests in trees or structures along coasts, rivers and lakes.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3A41EDA2" w14:textId="77777777" w:rsidR="00FE0DD0" w:rsidRPr="00F23902" w:rsidRDefault="001B36F6" w:rsidP="00A360DC">
            <w:pPr>
              <w:pStyle w:val="TableTEXT2"/>
              <w:suppressAutoHyphens/>
              <w:rPr>
                <w:highlight w:val="yellow"/>
              </w:rPr>
            </w:pPr>
            <w:r w:rsidRPr="001B36F6">
              <w:t>Low to Moderate</w:t>
            </w:r>
          </w:p>
        </w:tc>
      </w:tr>
      <w:tr w:rsidR="00FE0DD0" w:rsidRPr="00F23902" w14:paraId="15B1A927"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34516D4E" w14:textId="77777777" w:rsidR="00FE0DD0" w:rsidRPr="002A6774" w:rsidRDefault="00FE0DD0" w:rsidP="003F6188">
            <w:pPr>
              <w:pStyle w:val="TableTEXT2"/>
              <w:suppressAutoHyphens/>
            </w:pPr>
            <w:r w:rsidRPr="002A6774">
              <w:t>Wood Stork</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32DB1D2F" w14:textId="77777777" w:rsidR="00FE0DD0" w:rsidRPr="002A6774" w:rsidRDefault="00FE0DD0" w:rsidP="003F6188">
            <w:pPr>
              <w:pStyle w:val="TableTEXT2"/>
              <w:suppressAutoHyphens/>
            </w:pPr>
            <w:proofErr w:type="spellStart"/>
            <w:r w:rsidRPr="002A6774">
              <w:rPr>
                <w:i/>
                <w:iCs/>
              </w:rPr>
              <w:t>Mycteria</w:t>
            </w:r>
            <w:proofErr w:type="spellEnd"/>
            <w:r w:rsidRPr="002A6774">
              <w:rPr>
                <w:i/>
                <w:iCs/>
              </w:rPr>
              <w:t xml:space="preserve"> </w:t>
            </w:r>
            <w:proofErr w:type="spellStart"/>
            <w:smartTag w:uri="urn:schemas-microsoft-com:office:smarttags" w:element="place">
              <w:smartTag w:uri="urn:schemas-microsoft-com:office:smarttags" w:element="City">
                <w:r w:rsidRPr="002A6774">
                  <w:rPr>
                    <w:i/>
                    <w:iCs/>
                  </w:rPr>
                  <w:t>americana</w:t>
                </w:r>
              </w:smartTag>
            </w:smartTag>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1AFB515E" w14:textId="77777777" w:rsidR="00FE0DD0" w:rsidRPr="002A6774" w:rsidRDefault="00FB0BBE" w:rsidP="003F6188">
            <w:pPr>
              <w:pStyle w:val="TableTEXT2"/>
              <w:suppressAutoHyphens/>
            </w:pPr>
            <w:r>
              <w:t>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66D4CF4" w14:textId="77777777" w:rsidR="00FE0DD0" w:rsidRPr="002A6774" w:rsidRDefault="00FE0DD0" w:rsidP="003F6188">
            <w:pPr>
              <w:pStyle w:val="TableTEXT2"/>
              <w:suppressAutoHyphens/>
            </w:pPr>
            <w:r>
              <w:t>F</w:t>
            </w:r>
            <w:r w:rsidR="00FB0BBE">
              <w:t>T</w:t>
            </w: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1A2E0343" w14:textId="77777777" w:rsidR="00FE0DD0" w:rsidRPr="002A6774" w:rsidRDefault="00FE0DD0" w:rsidP="003F6188">
            <w:pPr>
              <w:pStyle w:val="TableTEXT2"/>
              <w:suppressAutoHyphens/>
            </w:pPr>
            <w:r w:rsidRPr="002A6774">
              <w:t>Inhabits estuarine or freshwater wetlands; nest in tops of trees in cypress or mangrove swamps.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23FD3EA" w14:textId="77777777" w:rsidR="00FE0DD0" w:rsidRPr="00F23902" w:rsidRDefault="001B36F6" w:rsidP="00532EEE">
            <w:pPr>
              <w:pStyle w:val="TableTEXT2"/>
              <w:suppressAutoHyphens/>
              <w:rPr>
                <w:highlight w:val="yellow"/>
              </w:rPr>
            </w:pPr>
            <w:r>
              <w:t>Moderate</w:t>
            </w:r>
          </w:p>
        </w:tc>
      </w:tr>
      <w:tr w:rsidR="003550E3" w:rsidRPr="00F23902" w14:paraId="4483FECE" w14:textId="77777777" w:rsidTr="00FD7E91">
        <w:trPr>
          <w:gridBefore w:val="1"/>
          <w:wBefore w:w="6" w:type="dxa"/>
          <w:cantSplit/>
          <w:trHeight w:val="403"/>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14:paraId="5BB2FB6F" w14:textId="77777777" w:rsidR="003550E3" w:rsidRPr="002A6774" w:rsidRDefault="003550E3" w:rsidP="003550E3">
            <w:pPr>
              <w:pStyle w:val="TableTEXT2"/>
              <w:suppressAutoHyphens/>
            </w:pPr>
            <w:r>
              <w:t>Audubon’s Crested Caracara</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14:paraId="7C64A8FD" w14:textId="77777777" w:rsidR="003550E3" w:rsidRPr="00245D73" w:rsidRDefault="003550E3" w:rsidP="003550E3">
            <w:pPr>
              <w:pStyle w:val="TableTEXT2"/>
              <w:suppressAutoHyphens/>
              <w:rPr>
                <w:i/>
              </w:rPr>
            </w:pPr>
            <w:proofErr w:type="spellStart"/>
            <w:r>
              <w:rPr>
                <w:i/>
              </w:rPr>
              <w:t>Polyborus</w:t>
            </w:r>
            <w:proofErr w:type="spellEnd"/>
            <w:r>
              <w:rPr>
                <w:i/>
              </w:rPr>
              <w:t xml:space="preserve"> </w:t>
            </w:r>
            <w:proofErr w:type="spellStart"/>
            <w:r>
              <w:rPr>
                <w:i/>
              </w:rPr>
              <w:t>plancus</w:t>
            </w:r>
            <w:proofErr w:type="spellEnd"/>
            <w:r>
              <w:rPr>
                <w:i/>
              </w:rPr>
              <w:t xml:space="preserve"> </w:t>
            </w:r>
            <w:proofErr w:type="spellStart"/>
            <w:r>
              <w:rPr>
                <w:i/>
              </w:rPr>
              <w:t>audobonii</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14:paraId="3CB3DFAE" w14:textId="77777777" w:rsidR="003550E3" w:rsidRPr="00D51351" w:rsidRDefault="003550E3" w:rsidP="00C6445C">
            <w:pPr>
              <w:pStyle w:val="TableTEXT2"/>
              <w:suppressAutoHyphens/>
            </w:pPr>
            <w:r>
              <w:t>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5B98F418" w14:textId="77777777" w:rsidR="003550E3" w:rsidRPr="002A6774" w:rsidRDefault="003550E3" w:rsidP="003550E3">
            <w:pPr>
              <w:pStyle w:val="TableTEXT2"/>
              <w:suppressAutoHyphens/>
            </w:pPr>
          </w:p>
        </w:tc>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14:paraId="15D92D6A" w14:textId="77777777" w:rsidR="003550E3" w:rsidRDefault="003550E3" w:rsidP="003550E3">
            <w:pPr>
              <w:pStyle w:val="TableTEXT2"/>
              <w:suppressAutoHyphens/>
            </w:pPr>
            <w:r>
              <w:t>N</w:t>
            </w:r>
            <w:r w:rsidRPr="00D51351">
              <w:t>est</w:t>
            </w:r>
            <w:r>
              <w:t>s</w:t>
            </w:r>
            <w:r w:rsidRPr="00D51351">
              <w:t xml:space="preserve"> in scattered cabbage palms or cabbage palm hammocks surrounded by pasture or dry/wet prairie</w:t>
            </w:r>
            <w: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47AFF62D" w14:textId="77777777" w:rsidR="003550E3" w:rsidRPr="002A6774" w:rsidRDefault="00FF0417" w:rsidP="003550E3">
            <w:pPr>
              <w:pStyle w:val="TableTEXT2"/>
              <w:suppressAutoHyphens/>
            </w:pPr>
            <w:r>
              <w:t>Moderate</w:t>
            </w:r>
          </w:p>
        </w:tc>
      </w:tr>
    </w:tbl>
    <w:p w14:paraId="16D2F23D" w14:textId="77777777" w:rsidR="00FE0DD0" w:rsidRPr="00FF3959" w:rsidRDefault="00FE0DD0" w:rsidP="00C6445C">
      <w:pPr>
        <w:pStyle w:val="BodyText"/>
        <w:tabs>
          <w:tab w:val="left" w:pos="0"/>
        </w:tabs>
        <w:suppressAutoHyphens/>
        <w:spacing w:before="120"/>
        <w:ind w:hanging="720"/>
        <w:rPr>
          <w:rFonts w:ascii="Arial Narrow" w:hAnsi="Arial Narrow"/>
          <w:sz w:val="16"/>
          <w:szCs w:val="16"/>
        </w:rPr>
      </w:pPr>
      <w:r w:rsidRPr="00FF3959">
        <w:rPr>
          <w:rFonts w:ascii="Arial Narrow" w:hAnsi="Arial Narrow"/>
          <w:sz w:val="16"/>
          <w:szCs w:val="16"/>
        </w:rPr>
        <w:t xml:space="preserve">*Bald eagles are afforded protection under the federal Bald and Golden Eagle Protection Act.  </w:t>
      </w:r>
    </w:p>
    <w:p w14:paraId="35A3D9FD" w14:textId="77777777" w:rsidR="00FE0DD0" w:rsidRDefault="00FE0DD0" w:rsidP="00FE4D8F">
      <w:pPr>
        <w:pStyle w:val="BodyText"/>
        <w:suppressAutoHyphens/>
        <w:ind w:left="-720"/>
        <w:rPr>
          <w:rFonts w:ascii="Arial Narrow" w:hAnsi="Arial Narrow"/>
          <w:sz w:val="16"/>
          <w:szCs w:val="16"/>
        </w:rPr>
      </w:pPr>
      <w:r w:rsidRPr="000F6C31">
        <w:rPr>
          <w:rFonts w:ascii="Arial Narrow" w:hAnsi="Arial Narrow"/>
          <w:sz w:val="16"/>
          <w:szCs w:val="16"/>
        </w:rPr>
        <w:t>E: Endangered</w:t>
      </w:r>
      <w:r w:rsidR="00C6445C">
        <w:rPr>
          <w:rFonts w:ascii="Arial Narrow" w:hAnsi="Arial Narrow"/>
          <w:sz w:val="16"/>
          <w:szCs w:val="16"/>
        </w:rPr>
        <w:tab/>
      </w:r>
      <w:r>
        <w:rPr>
          <w:rFonts w:ascii="Arial Narrow" w:hAnsi="Arial Narrow"/>
          <w:sz w:val="16"/>
          <w:szCs w:val="16"/>
        </w:rPr>
        <w:t>FE: Federal Endangered</w:t>
      </w:r>
      <w:r w:rsidR="00C6445C">
        <w:rPr>
          <w:rFonts w:ascii="Arial Narrow" w:hAnsi="Arial Narrow"/>
          <w:sz w:val="16"/>
          <w:szCs w:val="16"/>
        </w:rPr>
        <w:tab/>
      </w:r>
      <w:r w:rsidR="00C6445C">
        <w:rPr>
          <w:rFonts w:ascii="Arial Narrow" w:hAnsi="Arial Narrow"/>
          <w:sz w:val="16"/>
          <w:szCs w:val="16"/>
        </w:rPr>
        <w:tab/>
      </w:r>
      <w:r>
        <w:rPr>
          <w:rFonts w:ascii="Arial Narrow" w:hAnsi="Arial Narrow"/>
          <w:sz w:val="16"/>
          <w:szCs w:val="16"/>
        </w:rPr>
        <w:t>FT: Federal Threatened</w:t>
      </w:r>
      <w:r w:rsidR="00C6445C">
        <w:rPr>
          <w:rFonts w:ascii="Arial Narrow" w:hAnsi="Arial Narrow"/>
          <w:sz w:val="16"/>
          <w:szCs w:val="16"/>
        </w:rPr>
        <w:tab/>
      </w:r>
      <w:r w:rsidR="00C6445C">
        <w:rPr>
          <w:rFonts w:ascii="Arial Narrow" w:hAnsi="Arial Narrow"/>
          <w:sz w:val="16"/>
          <w:szCs w:val="16"/>
        </w:rPr>
        <w:tab/>
      </w:r>
      <w:r>
        <w:rPr>
          <w:rFonts w:ascii="Arial Narrow" w:hAnsi="Arial Narrow"/>
          <w:sz w:val="16"/>
          <w:szCs w:val="16"/>
        </w:rPr>
        <w:t>FT(S/A): Federally Threatened due to similarity of appearance</w:t>
      </w:r>
    </w:p>
    <w:p w14:paraId="69EE91DB" w14:textId="77777777" w:rsidR="00FE0DD0" w:rsidRDefault="00FE0DD0" w:rsidP="00FE4D8F">
      <w:pPr>
        <w:pStyle w:val="BodyText"/>
        <w:suppressAutoHyphens/>
        <w:ind w:left="-720"/>
        <w:rPr>
          <w:rFonts w:ascii="Arial Narrow" w:hAnsi="Arial Narrow"/>
          <w:sz w:val="16"/>
          <w:szCs w:val="16"/>
        </w:rPr>
      </w:pPr>
      <w:r w:rsidRPr="000F6C31">
        <w:rPr>
          <w:rFonts w:ascii="Arial Narrow" w:hAnsi="Arial Narrow"/>
          <w:sz w:val="16"/>
          <w:szCs w:val="16"/>
        </w:rPr>
        <w:t>SSC: Species of Special Concern</w:t>
      </w:r>
      <w:r w:rsidR="00C6445C">
        <w:rPr>
          <w:rFonts w:ascii="Arial Narrow" w:hAnsi="Arial Narrow"/>
          <w:sz w:val="16"/>
          <w:szCs w:val="16"/>
        </w:rPr>
        <w:tab/>
      </w:r>
      <w:r w:rsidR="00C6445C">
        <w:rPr>
          <w:rFonts w:ascii="Arial Narrow" w:hAnsi="Arial Narrow"/>
          <w:sz w:val="16"/>
          <w:szCs w:val="16"/>
        </w:rPr>
        <w:tab/>
      </w:r>
      <w:r w:rsidR="00C6445C">
        <w:rPr>
          <w:rFonts w:ascii="Arial Narrow" w:hAnsi="Arial Narrow"/>
          <w:sz w:val="16"/>
          <w:szCs w:val="16"/>
        </w:rPr>
        <w:tab/>
      </w:r>
      <w:r>
        <w:rPr>
          <w:rFonts w:ascii="Arial Narrow" w:hAnsi="Arial Narrow"/>
          <w:sz w:val="16"/>
          <w:szCs w:val="16"/>
        </w:rPr>
        <w:t>ST: State Threatened</w:t>
      </w:r>
      <w:r w:rsidR="00C6445C">
        <w:rPr>
          <w:rFonts w:ascii="Arial Narrow" w:hAnsi="Arial Narrow"/>
          <w:sz w:val="16"/>
          <w:szCs w:val="16"/>
        </w:rPr>
        <w:tab/>
      </w:r>
      <w:r w:rsidR="00C6445C">
        <w:rPr>
          <w:rFonts w:ascii="Arial Narrow" w:hAnsi="Arial Narrow"/>
          <w:sz w:val="16"/>
          <w:szCs w:val="16"/>
        </w:rPr>
        <w:tab/>
      </w:r>
      <w:r w:rsidRPr="000F6C31">
        <w:rPr>
          <w:rFonts w:ascii="Arial Narrow" w:hAnsi="Arial Narrow"/>
          <w:sz w:val="16"/>
          <w:szCs w:val="16"/>
        </w:rPr>
        <w:t>T: Threatened</w:t>
      </w:r>
    </w:p>
    <w:p w14:paraId="005E5B53" w14:textId="77777777" w:rsidR="008A7043" w:rsidRDefault="00EB5595" w:rsidP="00FE4D8F">
      <w:pPr>
        <w:pStyle w:val="BodyText"/>
        <w:suppressAutoHyphens/>
        <w:ind w:left="-720"/>
        <w:rPr>
          <w:rFonts w:ascii="Arial Narrow" w:hAnsi="Arial Narrow"/>
          <w:sz w:val="16"/>
          <w:szCs w:val="16"/>
        </w:rPr>
      </w:pPr>
      <w:r>
        <w:rPr>
          <w:rFonts w:ascii="Arial Narrow" w:hAnsi="Arial Narrow"/>
          <w:sz w:val="16"/>
          <w:szCs w:val="16"/>
        </w:rPr>
        <w:t>C: Candidate for Listing</w:t>
      </w:r>
      <w:r w:rsidR="00C6445C">
        <w:rPr>
          <w:rFonts w:ascii="Arial Narrow" w:hAnsi="Arial Narrow"/>
          <w:sz w:val="16"/>
          <w:szCs w:val="16"/>
        </w:rPr>
        <w:tab/>
      </w:r>
      <w:r w:rsidR="00C6445C">
        <w:rPr>
          <w:rFonts w:ascii="Arial Narrow" w:hAnsi="Arial Narrow"/>
          <w:sz w:val="16"/>
          <w:szCs w:val="16"/>
        </w:rPr>
        <w:tab/>
      </w:r>
      <w:r w:rsidR="00C6445C">
        <w:rPr>
          <w:rFonts w:ascii="Arial Narrow" w:hAnsi="Arial Narrow"/>
          <w:sz w:val="16"/>
          <w:szCs w:val="16"/>
        </w:rPr>
        <w:tab/>
      </w:r>
      <w:r w:rsidR="00C6445C">
        <w:rPr>
          <w:rFonts w:ascii="Arial Narrow" w:hAnsi="Arial Narrow"/>
          <w:sz w:val="16"/>
          <w:szCs w:val="16"/>
        </w:rPr>
        <w:tab/>
      </w:r>
      <w:r w:rsidR="00FE0DD0">
        <w:rPr>
          <w:rFonts w:ascii="Arial Narrow" w:hAnsi="Arial Narrow"/>
          <w:sz w:val="16"/>
          <w:szCs w:val="16"/>
        </w:rPr>
        <w:t>T(S/A): Threatened due to similarity of appearance</w:t>
      </w:r>
    </w:p>
    <w:p w14:paraId="3EE22DAF" w14:textId="77777777" w:rsidR="00672752" w:rsidRDefault="00672752" w:rsidP="003F6188">
      <w:pPr>
        <w:pStyle w:val="BodyText"/>
        <w:suppressAutoHyphens/>
        <w:rPr>
          <w:rFonts w:ascii="Arial Narrow" w:hAnsi="Arial Narrow"/>
          <w:sz w:val="16"/>
          <w:szCs w:val="16"/>
        </w:rPr>
      </w:pPr>
    </w:p>
    <w:p w14:paraId="05FF64B3" w14:textId="77777777" w:rsidR="00672752" w:rsidRDefault="00672752" w:rsidP="003F6188">
      <w:pPr>
        <w:pStyle w:val="BodyText"/>
        <w:suppressAutoHyphens/>
        <w:rPr>
          <w:rFonts w:ascii="Arial Narrow" w:hAnsi="Arial Narrow"/>
          <w:sz w:val="16"/>
          <w:szCs w:val="16"/>
        </w:rPr>
      </w:pPr>
    </w:p>
    <w:p w14:paraId="31C6EBE3" w14:textId="77777777" w:rsidR="00232BB1" w:rsidRPr="00F30F06" w:rsidRDefault="00232BB1" w:rsidP="005059FC">
      <w:pPr>
        <w:suppressAutoHyphens/>
        <w:autoSpaceDE w:val="0"/>
        <w:autoSpaceDN w:val="0"/>
        <w:adjustRightInd w:val="0"/>
        <w:rPr>
          <w:i/>
          <w:u w:val="single"/>
        </w:rPr>
      </w:pPr>
      <w:r w:rsidRPr="00F30F06">
        <w:rPr>
          <w:i/>
          <w:u w:val="single"/>
        </w:rPr>
        <w:t>Gopher Tortoises (</w:t>
      </w:r>
      <w:proofErr w:type="spellStart"/>
      <w:r w:rsidRPr="00F30F06">
        <w:rPr>
          <w:i/>
          <w:u w:val="single"/>
        </w:rPr>
        <w:t>Gopher</w:t>
      </w:r>
      <w:r w:rsidR="00F30F06" w:rsidRPr="00F30F06">
        <w:rPr>
          <w:i/>
          <w:u w:val="single"/>
        </w:rPr>
        <w:t>us</w:t>
      </w:r>
      <w:proofErr w:type="spellEnd"/>
      <w:r w:rsidR="00F30F06" w:rsidRPr="00F30F06">
        <w:rPr>
          <w:i/>
          <w:u w:val="single"/>
        </w:rPr>
        <w:t xml:space="preserve"> </w:t>
      </w:r>
      <w:proofErr w:type="spellStart"/>
      <w:r w:rsidR="00513464">
        <w:rPr>
          <w:i/>
          <w:u w:val="single"/>
        </w:rPr>
        <w:t>p</w:t>
      </w:r>
      <w:r w:rsidR="00F30F06" w:rsidRPr="00F30F06">
        <w:rPr>
          <w:i/>
          <w:u w:val="single"/>
        </w:rPr>
        <w:t>olyphemus</w:t>
      </w:r>
      <w:proofErr w:type="spellEnd"/>
      <w:r w:rsidR="00F30F06" w:rsidRPr="00F30F06">
        <w:rPr>
          <w:i/>
          <w:u w:val="single"/>
        </w:rPr>
        <w:t>)</w:t>
      </w:r>
      <w:r w:rsidRPr="00F30F06">
        <w:rPr>
          <w:i/>
          <w:u w:val="single"/>
        </w:rPr>
        <w:t xml:space="preserve"> </w:t>
      </w:r>
    </w:p>
    <w:p w14:paraId="37543A88" w14:textId="51CE3D64" w:rsidR="00E76253" w:rsidRDefault="00E76253" w:rsidP="00E76253">
      <w:pPr>
        <w:suppressAutoHyphens/>
        <w:autoSpaceDE w:val="0"/>
        <w:autoSpaceDN w:val="0"/>
        <w:adjustRightInd w:val="0"/>
        <w:rPr>
          <w:color w:val="000000"/>
          <w:szCs w:val="17"/>
        </w:rPr>
      </w:pPr>
      <w:r>
        <w:rPr>
          <w:color w:val="000000"/>
          <w:szCs w:val="17"/>
        </w:rPr>
        <w:t xml:space="preserve">During the </w:t>
      </w:r>
      <w:r w:rsidR="00A87946">
        <w:rPr>
          <w:color w:val="000000"/>
          <w:szCs w:val="17"/>
        </w:rPr>
        <w:t>surveys</w:t>
      </w:r>
      <w:r>
        <w:rPr>
          <w:color w:val="000000"/>
          <w:szCs w:val="17"/>
        </w:rPr>
        <w:t xml:space="preserve">, ECT specifically evaluated upland habitats for the State-Threatened gopher </w:t>
      </w:r>
      <w:r w:rsidRPr="00F5732A">
        <w:rPr>
          <w:color w:val="000000"/>
          <w:szCs w:val="17"/>
        </w:rPr>
        <w:t>tortoise</w:t>
      </w:r>
      <w:r>
        <w:rPr>
          <w:color w:val="000000"/>
          <w:szCs w:val="17"/>
        </w:rPr>
        <w:t xml:space="preserve"> and </w:t>
      </w:r>
      <w:r w:rsidR="00C24C5B">
        <w:rPr>
          <w:color w:val="000000"/>
          <w:szCs w:val="17"/>
        </w:rPr>
        <w:t xml:space="preserve">only observed a few armadillo </w:t>
      </w:r>
      <w:r w:rsidR="00C24C5B" w:rsidRPr="002051EA">
        <w:rPr>
          <w:color w:val="545454"/>
          <w:shd w:val="clear" w:color="auto" w:fill="FFFFFF"/>
        </w:rPr>
        <w:t>(</w:t>
      </w:r>
      <w:proofErr w:type="spellStart"/>
      <w:r w:rsidR="00C24C5B" w:rsidRPr="002051EA">
        <w:rPr>
          <w:i/>
          <w:color w:val="545454"/>
          <w:shd w:val="clear" w:color="auto" w:fill="FFFFFF"/>
        </w:rPr>
        <w:t>Dasypus</w:t>
      </w:r>
      <w:proofErr w:type="spellEnd"/>
      <w:r w:rsidR="00C24C5B" w:rsidRPr="002051EA">
        <w:rPr>
          <w:i/>
          <w:color w:val="545454"/>
          <w:shd w:val="clear" w:color="auto" w:fill="FFFFFF"/>
        </w:rPr>
        <w:t xml:space="preserve"> </w:t>
      </w:r>
      <w:proofErr w:type="spellStart"/>
      <w:r w:rsidR="00C24C5B" w:rsidRPr="002051EA">
        <w:rPr>
          <w:i/>
          <w:color w:val="545454"/>
          <w:shd w:val="clear" w:color="auto" w:fill="FFFFFF"/>
        </w:rPr>
        <w:t>novemcinctus</w:t>
      </w:r>
      <w:proofErr w:type="spellEnd"/>
      <w:r w:rsidR="00C24C5B">
        <w:rPr>
          <w:color w:val="545454"/>
          <w:shd w:val="clear" w:color="auto" w:fill="FFFFFF"/>
        </w:rPr>
        <w:t xml:space="preserve">) </w:t>
      </w:r>
      <w:r w:rsidR="00C24C5B" w:rsidRPr="002051EA">
        <w:rPr>
          <w:color w:val="000000"/>
          <w:szCs w:val="17"/>
        </w:rPr>
        <w:t>burrows</w:t>
      </w:r>
      <w:r w:rsidR="00C24C5B">
        <w:rPr>
          <w:color w:val="000000"/>
          <w:szCs w:val="17"/>
        </w:rPr>
        <w:t>. No gopher tortoise burrows were observed</w:t>
      </w:r>
      <w:r w:rsidR="000340E0">
        <w:rPr>
          <w:color w:val="000000"/>
          <w:szCs w:val="17"/>
        </w:rPr>
        <w:t xml:space="preserve">. </w:t>
      </w:r>
      <w:r w:rsidR="002051EA">
        <w:rPr>
          <w:color w:val="000000"/>
          <w:szCs w:val="17"/>
        </w:rPr>
        <w:t xml:space="preserve">ECT specifically focused on the mixed hardwood community since it is the only upland habitat that remains on the property and </w:t>
      </w:r>
      <w:r w:rsidR="00EB650B">
        <w:rPr>
          <w:color w:val="000000"/>
          <w:szCs w:val="17"/>
        </w:rPr>
        <w:t xml:space="preserve">the rest of the uplands are under intensive agricultural uses. </w:t>
      </w:r>
      <w:r w:rsidR="002051EA" w:rsidRPr="002051EA">
        <w:rPr>
          <w:color w:val="000000"/>
          <w:szCs w:val="17"/>
        </w:rPr>
        <w:t xml:space="preserve">There is still potential </w:t>
      </w:r>
      <w:r w:rsidR="002051EA">
        <w:rPr>
          <w:color w:val="000000"/>
          <w:szCs w:val="17"/>
        </w:rPr>
        <w:t xml:space="preserve">that </w:t>
      </w:r>
      <w:r w:rsidR="002051EA" w:rsidRPr="002051EA">
        <w:rPr>
          <w:color w:val="000000"/>
          <w:szCs w:val="17"/>
        </w:rPr>
        <w:t>g</w:t>
      </w:r>
      <w:r w:rsidRPr="002051EA">
        <w:rPr>
          <w:color w:val="000000"/>
          <w:szCs w:val="17"/>
        </w:rPr>
        <w:t>opher</w:t>
      </w:r>
      <w:r>
        <w:rPr>
          <w:color w:val="000000"/>
          <w:szCs w:val="17"/>
        </w:rPr>
        <w:t xml:space="preserve"> tortoise</w:t>
      </w:r>
      <w:r w:rsidR="002051EA">
        <w:rPr>
          <w:color w:val="000000"/>
          <w:szCs w:val="17"/>
        </w:rPr>
        <w:t>s</w:t>
      </w:r>
      <w:r>
        <w:rPr>
          <w:color w:val="000000"/>
          <w:szCs w:val="17"/>
        </w:rPr>
        <w:t xml:space="preserve"> </w:t>
      </w:r>
      <w:r w:rsidR="002051EA">
        <w:rPr>
          <w:color w:val="000000"/>
          <w:szCs w:val="17"/>
        </w:rPr>
        <w:t xml:space="preserve">occur onsite, but </w:t>
      </w:r>
      <w:r>
        <w:rPr>
          <w:color w:val="000000"/>
          <w:szCs w:val="17"/>
        </w:rPr>
        <w:t xml:space="preserve">populations are expected to be low density given the </w:t>
      </w:r>
      <w:r w:rsidRPr="00F5732A">
        <w:rPr>
          <w:color w:val="000000"/>
          <w:szCs w:val="17"/>
        </w:rPr>
        <w:t xml:space="preserve">limited </w:t>
      </w:r>
      <w:r w:rsidR="00852D98">
        <w:rPr>
          <w:color w:val="000000"/>
          <w:szCs w:val="17"/>
        </w:rPr>
        <w:t xml:space="preserve">native </w:t>
      </w:r>
      <w:r>
        <w:rPr>
          <w:color w:val="000000"/>
          <w:szCs w:val="17"/>
        </w:rPr>
        <w:t xml:space="preserve">upland </w:t>
      </w:r>
      <w:r w:rsidRPr="00F5732A">
        <w:rPr>
          <w:color w:val="000000"/>
          <w:szCs w:val="17"/>
        </w:rPr>
        <w:t>habitat for this species</w:t>
      </w:r>
      <w:r w:rsidR="000340E0">
        <w:rPr>
          <w:color w:val="000000"/>
          <w:szCs w:val="17"/>
        </w:rPr>
        <w:t xml:space="preserve">. </w:t>
      </w:r>
      <w:r>
        <w:rPr>
          <w:color w:val="000000"/>
          <w:szCs w:val="17"/>
        </w:rPr>
        <w:t xml:space="preserve">Prior to development, a 100% gopher tortoise survey will be conducted for all uplands in accordance with FWC’s </w:t>
      </w:r>
      <w:r w:rsidRPr="000F1BB8">
        <w:rPr>
          <w:i/>
          <w:color w:val="000000"/>
          <w:szCs w:val="17"/>
        </w:rPr>
        <w:t>Gopher Tortoise Permitting Guidelines</w:t>
      </w:r>
      <w:r>
        <w:rPr>
          <w:color w:val="000000"/>
          <w:szCs w:val="17"/>
        </w:rPr>
        <w:t xml:space="preserve"> (Revised January 2017) to locate all tortoises and their burrows in the development footprint. Appropriate authorizations will be obtained from FWC prior to construction to relocate tortoises offsite to an approved recipient site. </w:t>
      </w:r>
    </w:p>
    <w:p w14:paraId="35564FCB" w14:textId="77777777" w:rsidR="00672752" w:rsidRDefault="00672752" w:rsidP="003F6188">
      <w:pPr>
        <w:pStyle w:val="BodyText"/>
        <w:suppressAutoHyphens/>
        <w:rPr>
          <w:rFonts w:ascii="Arial Narrow" w:hAnsi="Arial Narrow"/>
          <w:sz w:val="16"/>
          <w:szCs w:val="16"/>
        </w:rPr>
      </w:pPr>
    </w:p>
    <w:p w14:paraId="4B3FF729" w14:textId="77777777" w:rsidR="00672752" w:rsidRDefault="00672752" w:rsidP="003F6188">
      <w:pPr>
        <w:pStyle w:val="BodyText"/>
        <w:suppressAutoHyphens/>
        <w:rPr>
          <w:rFonts w:ascii="Arial Narrow" w:hAnsi="Arial Narrow"/>
          <w:sz w:val="16"/>
          <w:szCs w:val="16"/>
        </w:rPr>
      </w:pPr>
    </w:p>
    <w:p w14:paraId="6FF9C69E" w14:textId="77777777" w:rsidR="00C14608" w:rsidRPr="008545EE" w:rsidRDefault="00C14608" w:rsidP="00C14608">
      <w:pPr>
        <w:keepNext/>
        <w:keepLines/>
        <w:suppressAutoHyphens/>
        <w:rPr>
          <w:u w:val="single"/>
        </w:rPr>
      </w:pPr>
      <w:r w:rsidRPr="008545EE">
        <w:rPr>
          <w:u w:val="single"/>
        </w:rPr>
        <w:t xml:space="preserve">American alligators </w:t>
      </w:r>
      <w:r w:rsidRPr="008545EE">
        <w:rPr>
          <w:szCs w:val="24"/>
          <w:u w:val="single"/>
        </w:rPr>
        <w:t>(</w:t>
      </w:r>
      <w:r w:rsidRPr="008545EE">
        <w:rPr>
          <w:i/>
          <w:szCs w:val="24"/>
          <w:u w:val="single"/>
        </w:rPr>
        <w:t xml:space="preserve">Alligator </w:t>
      </w:r>
      <w:proofErr w:type="spellStart"/>
      <w:r w:rsidRPr="008545EE">
        <w:rPr>
          <w:i/>
          <w:szCs w:val="24"/>
          <w:u w:val="single"/>
        </w:rPr>
        <w:t>mississippiensis</w:t>
      </w:r>
      <w:proofErr w:type="spellEnd"/>
      <w:r w:rsidRPr="008545EE">
        <w:rPr>
          <w:szCs w:val="24"/>
          <w:u w:val="single"/>
        </w:rPr>
        <w:t>)</w:t>
      </w:r>
    </w:p>
    <w:p w14:paraId="5C459CB9" w14:textId="1E1A60F1" w:rsidR="00C14608" w:rsidRDefault="00C14608" w:rsidP="00C14608">
      <w:pPr>
        <w:suppressAutoHyphens/>
      </w:pPr>
      <w:r>
        <w:t>American alligators are a common species that is only listed due to their similarity in appearance to the American crocodile. They can be expected to occur on nearly any site that contains suitable habitat including wetlands, rivers, lakes</w:t>
      </w:r>
      <w:r w:rsidR="00530185">
        <w:t>,</w:t>
      </w:r>
      <w:r>
        <w:t xml:space="preserve"> and ponds. </w:t>
      </w:r>
      <w:r w:rsidR="00CC5BBA">
        <w:t xml:space="preserve">A couple </w:t>
      </w:r>
      <w:r w:rsidR="00CC5BBA">
        <w:lastRenderedPageBreak/>
        <w:t xml:space="preserve">alligators were observed in the deeper portions of the man-made reservoirs as shown on Figure </w:t>
      </w:r>
      <w:r w:rsidR="00237FA5">
        <w:t>8</w:t>
      </w:r>
      <w:r w:rsidR="00CC5BBA">
        <w:t xml:space="preserve">. They are not expected to occur in most of the ditches onsite since they are mostly heavily overgrown with vegetation and do not support open water habitat, but the reservoirs have deep perimeter ditches and canals that provide more suitable habitat for this species. </w:t>
      </w:r>
      <w:r w:rsidR="004F338B">
        <w:t>The wetlands are also too drained to support habitat for this species</w:t>
      </w:r>
      <w:r w:rsidR="00CC5BBA">
        <w:t>, but alligators may use the more open water portions of the creek on the west side of the site</w:t>
      </w:r>
      <w:r w:rsidR="000340E0">
        <w:t xml:space="preserve">. </w:t>
      </w:r>
      <w:r w:rsidR="00C60411">
        <w:t xml:space="preserve">This species will not be adversely affected by development and will likely benefit </w:t>
      </w:r>
      <w:r w:rsidR="00AC1BA9">
        <w:t xml:space="preserve">from </w:t>
      </w:r>
      <w:r w:rsidR="00C60411">
        <w:t xml:space="preserve">habitat provided by the </w:t>
      </w:r>
      <w:r w:rsidR="00AC1BA9">
        <w:t xml:space="preserve">proposed </w:t>
      </w:r>
      <w:r>
        <w:t>stormwater ponds.</w:t>
      </w:r>
    </w:p>
    <w:p w14:paraId="759A52D3" w14:textId="77777777" w:rsidR="00C14608" w:rsidRDefault="00C14608" w:rsidP="00C14608"/>
    <w:p w14:paraId="3C685EE4" w14:textId="77777777" w:rsidR="00C14608" w:rsidRPr="00153021" w:rsidRDefault="00C14608" w:rsidP="00C14608">
      <w:pPr>
        <w:suppressAutoHyphens/>
        <w:rPr>
          <w:color w:val="000000"/>
          <w:szCs w:val="24"/>
          <w:u w:val="single"/>
        </w:rPr>
      </w:pPr>
      <w:r w:rsidRPr="00153021">
        <w:rPr>
          <w:color w:val="000000"/>
          <w:szCs w:val="24"/>
          <w:u w:val="single"/>
        </w:rPr>
        <w:t>Eastern Indigo Snakes</w:t>
      </w:r>
      <w:r>
        <w:rPr>
          <w:color w:val="000000"/>
          <w:szCs w:val="24"/>
          <w:u w:val="single"/>
        </w:rPr>
        <w:t xml:space="preserve"> </w:t>
      </w:r>
      <w:r w:rsidRPr="00E82B07">
        <w:rPr>
          <w:color w:val="000000"/>
          <w:szCs w:val="24"/>
          <w:u w:val="single"/>
        </w:rPr>
        <w:t>(</w:t>
      </w:r>
      <w:proofErr w:type="spellStart"/>
      <w:r w:rsidRPr="00E82B07">
        <w:rPr>
          <w:i/>
          <w:iCs/>
          <w:color w:val="000000"/>
          <w:szCs w:val="24"/>
          <w:u w:val="single"/>
        </w:rPr>
        <w:t>Drymarchon</w:t>
      </w:r>
      <w:proofErr w:type="spellEnd"/>
      <w:r w:rsidRPr="00E82B07">
        <w:rPr>
          <w:i/>
          <w:iCs/>
          <w:color w:val="000000"/>
          <w:szCs w:val="24"/>
          <w:u w:val="single"/>
        </w:rPr>
        <w:t xml:space="preserve"> </w:t>
      </w:r>
      <w:proofErr w:type="spellStart"/>
      <w:r w:rsidRPr="00E82B07">
        <w:rPr>
          <w:i/>
          <w:iCs/>
          <w:color w:val="000000"/>
          <w:szCs w:val="24"/>
          <w:u w:val="single"/>
        </w:rPr>
        <w:t>corais</w:t>
      </w:r>
      <w:proofErr w:type="spellEnd"/>
      <w:r w:rsidRPr="00E82B07">
        <w:rPr>
          <w:i/>
          <w:iCs/>
          <w:color w:val="000000"/>
          <w:szCs w:val="24"/>
          <w:u w:val="single"/>
        </w:rPr>
        <w:t xml:space="preserve"> </w:t>
      </w:r>
      <w:proofErr w:type="spellStart"/>
      <w:r w:rsidRPr="00E82B07">
        <w:rPr>
          <w:i/>
          <w:iCs/>
          <w:color w:val="000000"/>
          <w:szCs w:val="24"/>
          <w:u w:val="single"/>
        </w:rPr>
        <w:t>couperi</w:t>
      </w:r>
      <w:proofErr w:type="spellEnd"/>
      <w:r w:rsidRPr="00E82B07">
        <w:rPr>
          <w:color w:val="000000"/>
          <w:szCs w:val="24"/>
          <w:u w:val="single"/>
        </w:rPr>
        <w:t>)</w:t>
      </w:r>
    </w:p>
    <w:p w14:paraId="0B0D1C96" w14:textId="13BDAEC5" w:rsidR="00C14608" w:rsidRDefault="00C14608" w:rsidP="00340896">
      <w:pPr>
        <w:suppressAutoHyphens/>
        <w:rPr>
          <w:color w:val="000000"/>
          <w:szCs w:val="24"/>
        </w:rPr>
      </w:pPr>
      <w:r w:rsidRPr="00EC1964">
        <w:rPr>
          <w:color w:val="000000"/>
          <w:szCs w:val="24"/>
        </w:rPr>
        <w:t>Eastern indigo snakes</w:t>
      </w:r>
      <w:r>
        <w:rPr>
          <w:color w:val="000000"/>
          <w:szCs w:val="24"/>
          <w:vertAlign w:val="superscript"/>
        </w:rPr>
        <w:t xml:space="preserve"> </w:t>
      </w:r>
      <w:r>
        <w:rPr>
          <w:color w:val="000000"/>
          <w:szCs w:val="24"/>
        </w:rPr>
        <w:t xml:space="preserve">are listed as a Federally Threatened species and </w:t>
      </w:r>
      <w:r w:rsidR="00340896">
        <w:rPr>
          <w:color w:val="000000"/>
          <w:szCs w:val="24"/>
        </w:rPr>
        <w:t xml:space="preserve">prefer xeric habitats including scrub, sandhill or scrubby flatwoods but can also be </w:t>
      </w:r>
      <w:r w:rsidRPr="00EC1964">
        <w:rPr>
          <w:color w:val="000000"/>
          <w:szCs w:val="24"/>
        </w:rPr>
        <w:t xml:space="preserve">found in nearly any wooded </w:t>
      </w:r>
      <w:r w:rsidR="00340896">
        <w:rPr>
          <w:color w:val="000000"/>
          <w:szCs w:val="24"/>
        </w:rPr>
        <w:t xml:space="preserve">upland </w:t>
      </w:r>
      <w:r w:rsidRPr="00EC1964">
        <w:rPr>
          <w:color w:val="000000"/>
          <w:szCs w:val="24"/>
        </w:rPr>
        <w:t>habitat throughout Florida</w:t>
      </w:r>
      <w:r>
        <w:rPr>
          <w:color w:val="000000"/>
          <w:szCs w:val="24"/>
        </w:rPr>
        <w:t xml:space="preserve">. </w:t>
      </w:r>
      <w:r w:rsidRPr="00EC1964">
        <w:rPr>
          <w:color w:val="000000"/>
          <w:szCs w:val="24"/>
        </w:rPr>
        <w:t xml:space="preserve">They are also a commensal species commonly associated with gopher tortoise </w:t>
      </w:r>
      <w:r w:rsidRPr="000544FE">
        <w:rPr>
          <w:color w:val="000000"/>
          <w:szCs w:val="24"/>
        </w:rPr>
        <w:t>burrows</w:t>
      </w:r>
      <w:r w:rsidR="00340896" w:rsidRPr="000544FE">
        <w:rPr>
          <w:color w:val="000000"/>
          <w:szCs w:val="24"/>
        </w:rPr>
        <w:t>. Given</w:t>
      </w:r>
      <w:r w:rsidR="000544FE" w:rsidRPr="000544FE">
        <w:rPr>
          <w:color w:val="000000"/>
          <w:szCs w:val="24"/>
        </w:rPr>
        <w:t xml:space="preserve"> th</w:t>
      </w:r>
      <w:r w:rsidR="0037494D">
        <w:rPr>
          <w:color w:val="000000"/>
          <w:szCs w:val="24"/>
        </w:rPr>
        <w:t xml:space="preserve">ere was </w:t>
      </w:r>
      <w:r w:rsidR="000544FE" w:rsidRPr="000544FE">
        <w:rPr>
          <w:color w:val="000000"/>
          <w:szCs w:val="24"/>
        </w:rPr>
        <w:t>no evidence of tortoises</w:t>
      </w:r>
      <w:r w:rsidR="0037494D">
        <w:rPr>
          <w:color w:val="000000"/>
          <w:szCs w:val="24"/>
        </w:rPr>
        <w:t xml:space="preserve"> (during the 20% gopher tortoise survey)</w:t>
      </w:r>
      <w:r w:rsidR="000544FE" w:rsidRPr="000544FE">
        <w:rPr>
          <w:color w:val="000000"/>
          <w:szCs w:val="24"/>
        </w:rPr>
        <w:t xml:space="preserve"> and no xeric habitat occurs onsite</w:t>
      </w:r>
      <w:r w:rsidR="00340896" w:rsidRPr="000544FE">
        <w:rPr>
          <w:color w:val="000000"/>
          <w:szCs w:val="24"/>
        </w:rPr>
        <w:t>,</w:t>
      </w:r>
      <w:r w:rsidR="00340896">
        <w:rPr>
          <w:color w:val="000000"/>
          <w:szCs w:val="24"/>
        </w:rPr>
        <w:t xml:space="preserve"> this species is unlikely to occur on</w:t>
      </w:r>
      <w:r w:rsidR="0037494D">
        <w:rPr>
          <w:color w:val="000000"/>
          <w:szCs w:val="24"/>
        </w:rPr>
        <w:t xml:space="preserve"> the property</w:t>
      </w:r>
      <w:r w:rsidR="00340896">
        <w:rPr>
          <w:color w:val="000000"/>
          <w:szCs w:val="24"/>
        </w:rPr>
        <w:t xml:space="preserve">. </w:t>
      </w:r>
      <w:r>
        <w:rPr>
          <w:color w:val="000000"/>
          <w:szCs w:val="24"/>
        </w:rPr>
        <w:t xml:space="preserve">Regardless of the low probability of </w:t>
      </w:r>
      <w:r w:rsidR="00340896">
        <w:rPr>
          <w:color w:val="000000"/>
          <w:szCs w:val="24"/>
        </w:rPr>
        <w:t>indigo snakes</w:t>
      </w:r>
      <w:r>
        <w:rPr>
          <w:color w:val="000000"/>
          <w:szCs w:val="24"/>
        </w:rPr>
        <w:t xml:space="preserve">, a 100% gopher tortoise survey will be conducted prior to </w:t>
      </w:r>
      <w:r w:rsidR="00340896">
        <w:rPr>
          <w:color w:val="000000"/>
          <w:szCs w:val="24"/>
        </w:rPr>
        <w:t xml:space="preserve">development </w:t>
      </w:r>
      <w:r>
        <w:rPr>
          <w:color w:val="000000"/>
          <w:szCs w:val="24"/>
        </w:rPr>
        <w:t xml:space="preserve">in accordance with FWC’s </w:t>
      </w:r>
      <w:r>
        <w:rPr>
          <w:i/>
          <w:color w:val="000000"/>
          <w:szCs w:val="17"/>
        </w:rPr>
        <w:t>Gopher Tortoise Permitting Guidelines</w:t>
      </w:r>
      <w:r>
        <w:rPr>
          <w:color w:val="000000"/>
          <w:szCs w:val="17"/>
        </w:rPr>
        <w:t xml:space="preserve"> (Revised January 2017), </w:t>
      </w:r>
      <w:r w:rsidR="00340896">
        <w:rPr>
          <w:color w:val="000000"/>
          <w:szCs w:val="17"/>
        </w:rPr>
        <w:t xml:space="preserve">in which case indigo snake habitat will also be evaluated. The </w:t>
      </w:r>
      <w:r>
        <w:rPr>
          <w:color w:val="000000"/>
          <w:szCs w:val="17"/>
        </w:rPr>
        <w:t>A</w:t>
      </w:r>
      <w:r>
        <w:rPr>
          <w:color w:val="000000"/>
          <w:szCs w:val="24"/>
        </w:rPr>
        <w:t xml:space="preserve">pplicant will also follow the USFWS’s </w:t>
      </w:r>
      <w:r>
        <w:rPr>
          <w:i/>
          <w:color w:val="000000"/>
          <w:szCs w:val="24"/>
        </w:rPr>
        <w:t>Standard Protection Measures for the Eastern Indigo Snake</w:t>
      </w:r>
      <w:r>
        <w:rPr>
          <w:color w:val="000000"/>
          <w:szCs w:val="24"/>
        </w:rPr>
        <w:t xml:space="preserve"> (August 2013) to minimize concerns for indigo snakes during </w:t>
      </w:r>
      <w:r w:rsidR="00340896">
        <w:rPr>
          <w:color w:val="000000"/>
          <w:szCs w:val="24"/>
        </w:rPr>
        <w:t xml:space="preserve">future </w:t>
      </w:r>
      <w:r>
        <w:rPr>
          <w:color w:val="000000"/>
          <w:szCs w:val="24"/>
        </w:rPr>
        <w:t xml:space="preserve">construction.  </w:t>
      </w:r>
    </w:p>
    <w:p w14:paraId="110E4C1C" w14:textId="77777777" w:rsidR="00C14608" w:rsidRDefault="00C14608" w:rsidP="00C14608">
      <w:pPr>
        <w:suppressAutoHyphens/>
        <w:autoSpaceDE w:val="0"/>
        <w:autoSpaceDN w:val="0"/>
        <w:adjustRightInd w:val="0"/>
        <w:rPr>
          <w:color w:val="000000"/>
          <w:szCs w:val="24"/>
        </w:rPr>
      </w:pPr>
    </w:p>
    <w:p w14:paraId="6C8A88B0" w14:textId="77777777" w:rsidR="00C14608" w:rsidRPr="00153021" w:rsidRDefault="00C14608" w:rsidP="00C14608">
      <w:pPr>
        <w:keepNext/>
        <w:keepLines/>
        <w:suppressAutoHyphens/>
        <w:rPr>
          <w:szCs w:val="24"/>
          <w:u w:val="single"/>
        </w:rPr>
      </w:pPr>
      <w:r w:rsidRPr="00153021">
        <w:rPr>
          <w:szCs w:val="24"/>
          <w:u w:val="single"/>
        </w:rPr>
        <w:t>Florida Scrub-Jays</w:t>
      </w:r>
      <w:r>
        <w:rPr>
          <w:szCs w:val="24"/>
          <w:u w:val="single"/>
        </w:rPr>
        <w:t xml:space="preserve"> </w:t>
      </w:r>
      <w:r w:rsidRPr="00E82B07">
        <w:rPr>
          <w:szCs w:val="24"/>
          <w:u w:val="single"/>
        </w:rPr>
        <w:t>(</w:t>
      </w:r>
      <w:proofErr w:type="spellStart"/>
      <w:r w:rsidRPr="00E82B07">
        <w:rPr>
          <w:i/>
          <w:szCs w:val="24"/>
          <w:u w:val="single"/>
        </w:rPr>
        <w:t>Aphelocoma</w:t>
      </w:r>
      <w:proofErr w:type="spellEnd"/>
      <w:r w:rsidRPr="00E82B07">
        <w:rPr>
          <w:i/>
          <w:szCs w:val="24"/>
          <w:u w:val="single"/>
        </w:rPr>
        <w:t xml:space="preserve"> </w:t>
      </w:r>
      <w:proofErr w:type="spellStart"/>
      <w:r w:rsidRPr="00E82B07">
        <w:rPr>
          <w:i/>
          <w:szCs w:val="24"/>
          <w:u w:val="single"/>
        </w:rPr>
        <w:t>coerulescens</w:t>
      </w:r>
      <w:proofErr w:type="spellEnd"/>
      <w:r w:rsidRPr="00E82B07">
        <w:rPr>
          <w:szCs w:val="24"/>
          <w:u w:val="single"/>
        </w:rPr>
        <w:t>)</w:t>
      </w:r>
    </w:p>
    <w:p w14:paraId="19AAC2D3" w14:textId="77777777" w:rsidR="00C14608" w:rsidRDefault="00C14608" w:rsidP="00C14608">
      <w:pPr>
        <w:suppressAutoHyphens/>
        <w:rPr>
          <w:szCs w:val="24"/>
        </w:rPr>
      </w:pPr>
      <w:r w:rsidRPr="00EC1964">
        <w:rPr>
          <w:szCs w:val="24"/>
        </w:rPr>
        <w:t>No Florida scrub-jays</w:t>
      </w:r>
      <w:r w:rsidRPr="00EC1964">
        <w:rPr>
          <w:rStyle w:val="FootnoteReference"/>
          <w:rFonts w:eastAsiaTheme="minorHAnsi"/>
          <w:szCs w:val="24"/>
        </w:rPr>
        <w:footnoteReference w:id="6"/>
      </w:r>
      <w:r w:rsidRPr="00EC1964">
        <w:rPr>
          <w:szCs w:val="24"/>
        </w:rPr>
        <w:t xml:space="preserve"> were observed nor does the site contain any suitable scrub habitat to support this species. Consequently, the project is not anticipated to adversely affect Florida scrub-jays.</w:t>
      </w:r>
    </w:p>
    <w:p w14:paraId="4700C7EF" w14:textId="77777777" w:rsidR="00C14608" w:rsidRDefault="00C14608" w:rsidP="00C14608">
      <w:pPr>
        <w:suppressAutoHyphens/>
        <w:rPr>
          <w:szCs w:val="24"/>
          <w:u w:val="single"/>
        </w:rPr>
      </w:pPr>
    </w:p>
    <w:p w14:paraId="0402E6E8" w14:textId="77777777" w:rsidR="00C14608" w:rsidRPr="00153021" w:rsidRDefault="00C14608" w:rsidP="00C14608">
      <w:pPr>
        <w:keepNext/>
        <w:keepLines/>
        <w:suppressAutoHyphens/>
        <w:rPr>
          <w:szCs w:val="24"/>
          <w:u w:val="single"/>
        </w:rPr>
      </w:pPr>
      <w:r w:rsidRPr="00153021">
        <w:rPr>
          <w:szCs w:val="24"/>
          <w:u w:val="single"/>
        </w:rPr>
        <w:t>Bald Eagles</w:t>
      </w:r>
      <w:r>
        <w:rPr>
          <w:szCs w:val="24"/>
          <w:u w:val="single"/>
        </w:rPr>
        <w:t xml:space="preserve"> </w:t>
      </w:r>
      <w:r w:rsidRPr="00E82B07">
        <w:rPr>
          <w:szCs w:val="24"/>
          <w:u w:val="single"/>
        </w:rPr>
        <w:t>(</w:t>
      </w:r>
      <w:r w:rsidRPr="00E82B07">
        <w:rPr>
          <w:i/>
          <w:szCs w:val="24"/>
          <w:u w:val="single"/>
        </w:rPr>
        <w:t xml:space="preserve">Haliaeetus </w:t>
      </w:r>
      <w:proofErr w:type="spellStart"/>
      <w:r w:rsidRPr="00E82B07">
        <w:rPr>
          <w:i/>
          <w:szCs w:val="24"/>
          <w:u w:val="single"/>
        </w:rPr>
        <w:t>leucocephalus</w:t>
      </w:r>
      <w:proofErr w:type="spellEnd"/>
      <w:r w:rsidRPr="00E82B07">
        <w:rPr>
          <w:szCs w:val="24"/>
          <w:u w:val="single"/>
        </w:rPr>
        <w:t>)</w:t>
      </w:r>
    </w:p>
    <w:p w14:paraId="7E6105E7" w14:textId="58AFCB3A" w:rsidR="00C14608" w:rsidRDefault="00C14608" w:rsidP="00C14608">
      <w:pPr>
        <w:pStyle w:val="BodyText2"/>
        <w:suppressAutoHyphens/>
        <w:spacing w:after="0" w:line="360" w:lineRule="auto"/>
        <w:contextualSpacing/>
      </w:pPr>
      <w:r w:rsidRPr="00EC1964">
        <w:t>While no l</w:t>
      </w:r>
      <w:r>
        <w:t>onger listed as Threatened by US</w:t>
      </w:r>
      <w:r w:rsidRPr="00EC1964">
        <w:t xml:space="preserve">FWS, bald eagles continue to be protected by state and federal laws under the Migratory Bird Treaty Act and Bald and Golden Eagle </w:t>
      </w:r>
      <w:r w:rsidRPr="00EC1964">
        <w:lastRenderedPageBreak/>
        <w:t xml:space="preserve">Protection Act. </w:t>
      </w:r>
      <w:r>
        <w:t xml:space="preserve">Based on the FWC Eagle Nest Locator database, the </w:t>
      </w:r>
      <w:r w:rsidR="00813932">
        <w:t xml:space="preserve">three </w:t>
      </w:r>
      <w:r w:rsidRPr="000821FA">
        <w:t>closest known bald eagle nest</w:t>
      </w:r>
      <w:r w:rsidR="00813932">
        <w:t xml:space="preserve">s are located </w:t>
      </w:r>
      <w:r>
        <w:t xml:space="preserve">approximately </w:t>
      </w:r>
      <w:r w:rsidR="00813932">
        <w:t xml:space="preserve">2 </w:t>
      </w:r>
      <w:r>
        <w:t>miles</w:t>
      </w:r>
      <w:r w:rsidRPr="000821FA">
        <w:t xml:space="preserve"> </w:t>
      </w:r>
      <w:r w:rsidR="0017382F">
        <w:t>from</w:t>
      </w:r>
      <w:r w:rsidRPr="000821FA">
        <w:t xml:space="preserve"> the project site</w:t>
      </w:r>
      <w:r>
        <w:t xml:space="preserve"> (Figure </w:t>
      </w:r>
      <w:r w:rsidR="00237FA5">
        <w:t>9</w:t>
      </w:r>
      <w:r>
        <w:t xml:space="preserve">). </w:t>
      </w:r>
      <w:r w:rsidR="0044450F">
        <w:t xml:space="preserve">ECT inspected some large pines that occur along the creek corridor to evaluate for potential nests, but </w:t>
      </w:r>
      <w:r w:rsidR="00826802">
        <w:t>no eagle activity or nests have been observed</w:t>
      </w:r>
      <w:r>
        <w:t>.</w:t>
      </w:r>
    </w:p>
    <w:p w14:paraId="6B2C74E3" w14:textId="77777777" w:rsidR="00826802" w:rsidRDefault="00826802" w:rsidP="001A06C6">
      <w:pPr>
        <w:suppressAutoHyphens/>
      </w:pPr>
    </w:p>
    <w:p w14:paraId="238D1FFA" w14:textId="77777777" w:rsidR="004F338B" w:rsidRDefault="004F338B" w:rsidP="004F338B">
      <w:pPr>
        <w:pStyle w:val="BodyText"/>
        <w:keepNext/>
        <w:keepLines/>
        <w:suppressAutoHyphens/>
        <w:spacing w:line="360" w:lineRule="auto"/>
        <w:rPr>
          <w:u w:val="single"/>
        </w:rPr>
      </w:pPr>
      <w:r>
        <w:rPr>
          <w:u w:val="single"/>
        </w:rPr>
        <w:t>Florida Sandhill Cranes</w:t>
      </w:r>
      <w:r w:rsidR="0018385C">
        <w:rPr>
          <w:u w:val="single"/>
        </w:rPr>
        <w:t xml:space="preserve"> (</w:t>
      </w:r>
      <w:r w:rsidR="0018385C" w:rsidRPr="0018385C">
        <w:rPr>
          <w:i/>
          <w:u w:val="single"/>
        </w:rPr>
        <w:t>Grus canadensis pratensis</w:t>
      </w:r>
      <w:r w:rsidR="0018385C">
        <w:rPr>
          <w:u w:val="single"/>
        </w:rPr>
        <w:t>)</w:t>
      </w:r>
    </w:p>
    <w:p w14:paraId="781088DE" w14:textId="28ABF708" w:rsidR="004F338B" w:rsidRDefault="004F338B" w:rsidP="004F338B">
      <w:pPr>
        <w:pStyle w:val="BodyText"/>
        <w:suppressAutoHyphens/>
        <w:spacing w:line="360" w:lineRule="auto"/>
      </w:pPr>
      <w:r>
        <w:t>Florida Sandhill Cranes</w:t>
      </w:r>
      <w:r w:rsidRPr="00A56200">
        <w:rPr>
          <w:i/>
        </w:rPr>
        <w:t xml:space="preserve"> </w:t>
      </w:r>
      <w:r>
        <w:t xml:space="preserve">are state listed as Threatened and typically nest in shallow, freshwater marsh wetlands between February and April. They also utilize open grassy areas and pasture for foraging. During the surveys, ECT observed sandhill cranes foraging in the sod fields on the </w:t>
      </w:r>
      <w:r w:rsidR="00C56D68">
        <w:t xml:space="preserve">north </w:t>
      </w:r>
      <w:r>
        <w:t xml:space="preserve">side of the property as shown on Figure </w:t>
      </w:r>
      <w:r w:rsidR="00237FA5">
        <w:t>8</w:t>
      </w:r>
      <w:r>
        <w:t xml:space="preserve">. The sod fields are maintained regularly (low ground cover) which provides ideal foraging habitat for this species. Therefore, sandhill cranes are expected to </w:t>
      </w:r>
      <w:r w:rsidR="007017E2">
        <w:t>utilize this site fo</w:t>
      </w:r>
      <w:r>
        <w:t xml:space="preserve">r foraging purposes only. </w:t>
      </w:r>
      <w:r w:rsidR="005D701D">
        <w:t>Th</w:t>
      </w:r>
      <w:r w:rsidR="00B97F20">
        <w:t xml:space="preserve">e </w:t>
      </w:r>
      <w:r w:rsidR="005D701D">
        <w:t xml:space="preserve">creek system and drained wetlands do not provide suitable nesting habitat for this species since they </w:t>
      </w:r>
      <w:r>
        <w:t>prefer freshwater marsh</w:t>
      </w:r>
      <w:r w:rsidR="00C56D68">
        <w:t>es</w:t>
      </w:r>
      <w:r>
        <w:t xml:space="preserve"> with an average water depth of 5-13 inches</w:t>
      </w:r>
      <w:r w:rsidR="003B105B">
        <w:t>. T</w:t>
      </w:r>
      <w:r w:rsidR="005D701D">
        <w:t>herefore, the proposed wetland impacts will not result in a loss of sandhill crane</w:t>
      </w:r>
      <w:r w:rsidR="00B97F20">
        <w:t xml:space="preserve"> habitat</w:t>
      </w:r>
      <w:r w:rsidR="000340E0">
        <w:t xml:space="preserve">. </w:t>
      </w:r>
      <w:r w:rsidR="00954EA2">
        <w:t xml:space="preserve">Although </w:t>
      </w:r>
      <w:r w:rsidR="00954E5B">
        <w:t xml:space="preserve">some foraging grounds (sod fields) will be impacted from </w:t>
      </w:r>
      <w:r w:rsidR="00954EA2">
        <w:t xml:space="preserve">development, the proposed golf course will provide substantial foraging opportunity for this species. </w:t>
      </w:r>
      <w:r w:rsidR="00A87946" w:rsidRPr="00597ACF">
        <w:t xml:space="preserve">To ensure no impacts to this species, </w:t>
      </w:r>
      <w:r w:rsidR="00A87946">
        <w:t>t</w:t>
      </w:r>
      <w:r w:rsidR="00954EA2">
        <w:t>h</w:t>
      </w:r>
      <w:r w:rsidR="005D701D">
        <w:t>e</w:t>
      </w:r>
      <w:r w:rsidR="00C209A9" w:rsidRPr="00C209A9">
        <w:t xml:space="preserve"> project will </w:t>
      </w:r>
      <w:r w:rsidR="00954EA2">
        <w:t xml:space="preserve">also </w:t>
      </w:r>
      <w:r w:rsidR="00C209A9" w:rsidRPr="00C209A9">
        <w:t xml:space="preserve">follow the FWC </w:t>
      </w:r>
      <w:r w:rsidR="00C209A9" w:rsidRPr="00C209A9">
        <w:rPr>
          <w:i/>
        </w:rPr>
        <w:t>Species Conservation Measures and Permitting Guidelines for Florida Sandhill Cranes</w:t>
      </w:r>
      <w:r w:rsidR="00C209A9">
        <w:rPr>
          <w:rStyle w:val="FootnoteReference"/>
          <w:i/>
        </w:rPr>
        <w:footnoteReference w:id="7"/>
      </w:r>
      <w:r w:rsidR="00954EA2">
        <w:t xml:space="preserve"> to ensure no adverse impacts occur to this species. </w:t>
      </w:r>
    </w:p>
    <w:p w14:paraId="180D05E7" w14:textId="77777777" w:rsidR="00A87946" w:rsidRDefault="00A87946" w:rsidP="004F338B">
      <w:pPr>
        <w:pStyle w:val="BodyText"/>
        <w:suppressAutoHyphens/>
        <w:spacing w:line="360" w:lineRule="auto"/>
      </w:pPr>
    </w:p>
    <w:p w14:paraId="4857B176" w14:textId="77777777" w:rsidR="008D36D2" w:rsidRDefault="004D0A54" w:rsidP="008D36D2">
      <w:pPr>
        <w:keepNext/>
        <w:keepLines/>
        <w:suppressAutoHyphens/>
        <w:rPr>
          <w:szCs w:val="24"/>
          <w:u w:val="single"/>
        </w:rPr>
      </w:pPr>
      <w:r>
        <w:rPr>
          <w:szCs w:val="24"/>
          <w:u w:val="single"/>
        </w:rPr>
        <w:t xml:space="preserve">Listed </w:t>
      </w:r>
      <w:r w:rsidR="00C14608" w:rsidRPr="008545EE">
        <w:rPr>
          <w:szCs w:val="24"/>
          <w:u w:val="single"/>
        </w:rPr>
        <w:t>W</w:t>
      </w:r>
      <w:r>
        <w:rPr>
          <w:szCs w:val="24"/>
          <w:u w:val="single"/>
        </w:rPr>
        <w:t>ading Bird</w:t>
      </w:r>
      <w:r w:rsidR="00E37EF8">
        <w:rPr>
          <w:szCs w:val="24"/>
          <w:u w:val="single"/>
        </w:rPr>
        <w:t>s</w:t>
      </w:r>
    </w:p>
    <w:p w14:paraId="673FC871" w14:textId="195440C4" w:rsidR="00A04D1A" w:rsidRDefault="008D36D2" w:rsidP="00A04D1A">
      <w:pPr>
        <w:pStyle w:val="BodyText"/>
        <w:suppressAutoHyphens/>
        <w:spacing w:line="360" w:lineRule="auto"/>
      </w:pPr>
      <w:r>
        <w:t xml:space="preserve">Wading birds are expected to utilize this site </w:t>
      </w:r>
      <w:r w:rsidR="00A04D1A">
        <w:t xml:space="preserve">for foraging and loafing </w:t>
      </w:r>
      <w:r>
        <w:t xml:space="preserve">given the habitat provided by </w:t>
      </w:r>
      <w:r w:rsidR="00A04D1A">
        <w:t xml:space="preserve">onsite </w:t>
      </w:r>
      <w:r>
        <w:t>wetlands and ditches.</w:t>
      </w:r>
      <w:r w:rsidR="00A04D1A">
        <w:t xml:space="preserve"> Based on the USFWS database, </w:t>
      </w:r>
      <w:r w:rsidR="00A04D1A" w:rsidRPr="000821FA">
        <w:t>the closest known wood stork</w:t>
      </w:r>
      <w:r w:rsidR="00A04D1A">
        <w:t xml:space="preserve"> (</w:t>
      </w:r>
      <w:proofErr w:type="spellStart"/>
      <w:r w:rsidR="00A04D1A" w:rsidRPr="004D0A54">
        <w:rPr>
          <w:i/>
        </w:rPr>
        <w:t>Mycteria</w:t>
      </w:r>
      <w:proofErr w:type="spellEnd"/>
      <w:r w:rsidR="00A04D1A" w:rsidRPr="004D0A54">
        <w:rPr>
          <w:i/>
        </w:rPr>
        <w:t xml:space="preserve"> </w:t>
      </w:r>
      <w:proofErr w:type="spellStart"/>
      <w:r w:rsidR="00A04D1A">
        <w:rPr>
          <w:i/>
        </w:rPr>
        <w:t>a</w:t>
      </w:r>
      <w:r w:rsidR="00A04D1A" w:rsidRPr="004D0A54">
        <w:rPr>
          <w:i/>
        </w:rPr>
        <w:t>mericana</w:t>
      </w:r>
      <w:proofErr w:type="spellEnd"/>
      <w:r w:rsidR="00A04D1A">
        <w:t>)</w:t>
      </w:r>
      <w:r w:rsidR="00A04D1A">
        <w:rPr>
          <w:rStyle w:val="FootnoteReference"/>
        </w:rPr>
        <w:footnoteReference w:id="8"/>
      </w:r>
      <w:r w:rsidR="00A04D1A" w:rsidRPr="000821FA">
        <w:t xml:space="preserve"> colony is located approximately nine (9) miles </w:t>
      </w:r>
      <w:r w:rsidR="00A04D1A">
        <w:t xml:space="preserve">northwest of the site at the confluence of the Braden River and Manatee River </w:t>
      </w:r>
      <w:r w:rsidR="00A04D1A" w:rsidRPr="000821FA">
        <w:t xml:space="preserve">(Figure </w:t>
      </w:r>
      <w:r w:rsidR="00237FA5">
        <w:t>9</w:t>
      </w:r>
      <w:r w:rsidR="00A04D1A" w:rsidRPr="000821FA">
        <w:t>).</w:t>
      </w:r>
      <w:r w:rsidR="00A04D1A">
        <w:t xml:space="preserve"> Therefore, wood storks can also be expected to utilize the site since it falls within the Core Foraging Area</w:t>
      </w:r>
      <w:r w:rsidR="00A04D1A">
        <w:rPr>
          <w:rStyle w:val="FootnoteReference"/>
        </w:rPr>
        <w:footnoteReference w:id="9"/>
      </w:r>
      <w:r w:rsidR="00A04D1A">
        <w:t xml:space="preserve"> (CFA) of this colony</w:t>
      </w:r>
      <w:r w:rsidR="000340E0">
        <w:t xml:space="preserve">. </w:t>
      </w:r>
      <w:r w:rsidR="00C14608" w:rsidRPr="00E76E22">
        <w:t xml:space="preserve">During the surveys, </w:t>
      </w:r>
      <w:r w:rsidR="003B105B">
        <w:t>o</w:t>
      </w:r>
      <w:r w:rsidR="00C14608" w:rsidRPr="00E76E22">
        <w:t xml:space="preserve">nly two species of listed wading birds were directly observed including Florida Sandhill Cranes (discussed above) and a </w:t>
      </w:r>
      <w:r w:rsidR="00C14608" w:rsidRPr="00E76E22">
        <w:lastRenderedPageBreak/>
        <w:t xml:space="preserve">little blue heron which </w:t>
      </w:r>
      <w:r w:rsidR="00C14608">
        <w:t>are</w:t>
      </w:r>
      <w:r w:rsidR="00C14608" w:rsidRPr="00E76E22">
        <w:t xml:space="preserve"> state listed as Threatened. </w:t>
      </w:r>
      <w:r w:rsidR="0037494D">
        <w:t xml:space="preserve">Other wading birds observed </w:t>
      </w:r>
      <w:r w:rsidR="0037494D" w:rsidRPr="0037494D">
        <w:t xml:space="preserve">onsite were non-listed species including </w:t>
      </w:r>
      <w:r w:rsidR="00C14608" w:rsidRPr="0037494D">
        <w:t>great egret (</w:t>
      </w:r>
      <w:proofErr w:type="spellStart"/>
      <w:r w:rsidR="00C14608" w:rsidRPr="0037494D">
        <w:rPr>
          <w:i/>
        </w:rPr>
        <w:t>Ardea</w:t>
      </w:r>
      <w:proofErr w:type="spellEnd"/>
      <w:r w:rsidR="00C14608" w:rsidRPr="0037494D">
        <w:rPr>
          <w:i/>
        </w:rPr>
        <w:t xml:space="preserve"> alba</w:t>
      </w:r>
      <w:r w:rsidR="00C14608" w:rsidRPr="0037494D">
        <w:t>)</w:t>
      </w:r>
      <w:r w:rsidR="0037494D" w:rsidRPr="0037494D">
        <w:t xml:space="preserve"> and</w:t>
      </w:r>
      <w:r w:rsidR="00C14608" w:rsidRPr="0037494D">
        <w:t xml:space="preserve"> cattle egret (</w:t>
      </w:r>
      <w:proofErr w:type="spellStart"/>
      <w:r w:rsidR="00C14608" w:rsidRPr="0037494D">
        <w:rPr>
          <w:i/>
        </w:rPr>
        <w:t>Bubulcus</w:t>
      </w:r>
      <w:proofErr w:type="spellEnd"/>
      <w:r w:rsidR="00C14608" w:rsidRPr="0037494D">
        <w:rPr>
          <w:i/>
        </w:rPr>
        <w:t xml:space="preserve"> ibis</w:t>
      </w:r>
      <w:r w:rsidR="00C14608" w:rsidRPr="0037494D">
        <w:t>).</w:t>
      </w:r>
      <w:r w:rsidR="00C14608" w:rsidRPr="00E76E22">
        <w:t xml:space="preserve"> </w:t>
      </w:r>
    </w:p>
    <w:p w14:paraId="14F98952" w14:textId="77777777" w:rsidR="00A04D1A" w:rsidRDefault="00A04D1A" w:rsidP="00A04D1A">
      <w:pPr>
        <w:pStyle w:val="BodyText"/>
        <w:suppressAutoHyphens/>
        <w:spacing w:line="360" w:lineRule="auto"/>
      </w:pPr>
    </w:p>
    <w:p w14:paraId="4415C257" w14:textId="77777777" w:rsidR="00FF3959" w:rsidRDefault="00A04D1A" w:rsidP="00336C53">
      <w:pPr>
        <w:pStyle w:val="BodyText"/>
        <w:suppressAutoHyphens/>
        <w:spacing w:line="360" w:lineRule="auto"/>
        <w:rPr>
          <w:u w:val="single"/>
        </w:rPr>
      </w:pPr>
      <w:r>
        <w:t>Although the site provides foraging opportunity for wading birds, n</w:t>
      </w:r>
      <w:r w:rsidR="00C14608" w:rsidRPr="00E76E22">
        <w:t xml:space="preserve">o evidence of </w:t>
      </w:r>
      <w:r w:rsidR="008D36D2">
        <w:t xml:space="preserve">wading </w:t>
      </w:r>
      <w:r w:rsidR="008D36D2" w:rsidRPr="00BD3364">
        <w:t xml:space="preserve">bird </w:t>
      </w:r>
      <w:r w:rsidR="00C14608" w:rsidRPr="00BD3364">
        <w:t xml:space="preserve">nesting was observed nor is it expected given the </w:t>
      </w:r>
      <w:r w:rsidRPr="00BD3364">
        <w:t>poor hydrology in the wetlands</w:t>
      </w:r>
      <w:r w:rsidR="000340E0" w:rsidRPr="00BD3364">
        <w:t xml:space="preserve">. </w:t>
      </w:r>
      <w:r w:rsidR="003A41DD" w:rsidRPr="00BD3364">
        <w:t xml:space="preserve">Development of this site will not result in loss of wading bird habitat since </w:t>
      </w:r>
      <w:r w:rsidR="000E63E4" w:rsidRPr="00BD3364">
        <w:t xml:space="preserve">mitigation will be provided for wetland impacts, which in turn, will provide for enhanced wading bird habitat. The </w:t>
      </w:r>
      <w:r w:rsidR="00E47228" w:rsidRPr="00BD3364">
        <w:t>proposed stormwater ponds will</w:t>
      </w:r>
      <w:r w:rsidR="000E63E4" w:rsidRPr="00BD3364">
        <w:t xml:space="preserve"> also</w:t>
      </w:r>
      <w:r w:rsidR="00E47228" w:rsidRPr="00BD3364">
        <w:t xml:space="preserve"> provide a substantial increase in wading bird habitat. D</w:t>
      </w:r>
      <w:r w:rsidRPr="00BD3364">
        <w:t>evelopment</w:t>
      </w:r>
      <w:r>
        <w:t xml:space="preserve"> of this site will </w:t>
      </w:r>
      <w:r w:rsidR="00E47228">
        <w:t xml:space="preserve">also </w:t>
      </w:r>
      <w:r>
        <w:t>remove the ditch system which will improve wetland hydrology and provide for enhanced wading bird habitat</w:t>
      </w:r>
      <w:r w:rsidR="00E47228">
        <w:t xml:space="preserve"> within the wetlands</w:t>
      </w:r>
      <w:r>
        <w:t xml:space="preserve">. Therefore, no adverse impacts are anticipated </w:t>
      </w:r>
      <w:r w:rsidR="00E47228">
        <w:t xml:space="preserve">for listed wading birds. </w:t>
      </w:r>
      <w:bookmarkStart w:id="45" w:name="_Toc485134033"/>
      <w:bookmarkStart w:id="46" w:name="_Toc485135433"/>
      <w:bookmarkStart w:id="47" w:name="_Toc502836966"/>
    </w:p>
    <w:p w14:paraId="11CD5C40" w14:textId="77777777" w:rsidR="00FF3959" w:rsidRDefault="00FF3959" w:rsidP="00FF3959">
      <w:pPr>
        <w:rPr>
          <w:u w:val="single"/>
        </w:rPr>
      </w:pPr>
    </w:p>
    <w:p w14:paraId="76C900DC" w14:textId="77777777" w:rsidR="00EA4968" w:rsidRPr="00FF3959" w:rsidRDefault="00EA4968" w:rsidP="00FF3959">
      <w:pPr>
        <w:rPr>
          <w:b/>
          <w:i/>
        </w:rPr>
      </w:pPr>
      <w:r w:rsidRPr="00615006">
        <w:rPr>
          <w:u w:val="single"/>
        </w:rPr>
        <w:t>Southeastern American Kestrels</w:t>
      </w:r>
      <w:bookmarkEnd w:id="45"/>
      <w:bookmarkEnd w:id="46"/>
      <w:r w:rsidR="00513464" w:rsidRPr="00FF3959">
        <w:rPr>
          <w:i/>
          <w:u w:val="single"/>
        </w:rPr>
        <w:t xml:space="preserve"> (Falco </w:t>
      </w:r>
      <w:proofErr w:type="spellStart"/>
      <w:r w:rsidR="00513464" w:rsidRPr="00615006">
        <w:rPr>
          <w:i/>
          <w:u w:val="single"/>
        </w:rPr>
        <w:t>sparverious</w:t>
      </w:r>
      <w:proofErr w:type="spellEnd"/>
      <w:r w:rsidR="00513464" w:rsidRPr="00615006">
        <w:rPr>
          <w:i/>
          <w:u w:val="single"/>
        </w:rPr>
        <w:t xml:space="preserve"> </w:t>
      </w:r>
      <w:proofErr w:type="spellStart"/>
      <w:r w:rsidR="00513464" w:rsidRPr="00615006">
        <w:rPr>
          <w:i/>
          <w:u w:val="single"/>
        </w:rPr>
        <w:t>paulus</w:t>
      </w:r>
      <w:proofErr w:type="spellEnd"/>
      <w:r w:rsidR="00513464" w:rsidRPr="00FF3959">
        <w:rPr>
          <w:i/>
          <w:u w:val="single"/>
        </w:rPr>
        <w:t>)</w:t>
      </w:r>
      <w:bookmarkEnd w:id="47"/>
    </w:p>
    <w:p w14:paraId="1833010B" w14:textId="02C24FC4" w:rsidR="004F338B" w:rsidRDefault="00EA4968" w:rsidP="00EA4968">
      <w:pPr>
        <w:suppressAutoHyphens/>
        <w:contextualSpacing/>
      </w:pPr>
      <w:r>
        <w:t xml:space="preserve">Two species of kestrels </w:t>
      </w:r>
      <w:r w:rsidRPr="00B970E2">
        <w:t>occur in Florida: the American Kestrel (</w:t>
      </w:r>
      <w:r w:rsidRPr="00B970E2">
        <w:rPr>
          <w:i/>
        </w:rPr>
        <w:t xml:space="preserve">Falco </w:t>
      </w:r>
      <w:proofErr w:type="spellStart"/>
      <w:r w:rsidRPr="00B970E2">
        <w:rPr>
          <w:i/>
        </w:rPr>
        <w:t>sparverious</w:t>
      </w:r>
      <w:proofErr w:type="spellEnd"/>
      <w:r w:rsidRPr="00B970E2">
        <w:t>)</w:t>
      </w:r>
      <w:r w:rsidR="00BA526A">
        <w:t>,</w:t>
      </w:r>
      <w:r w:rsidRPr="00B970E2">
        <w:t xml:space="preserve"> </w:t>
      </w:r>
      <w:r>
        <w:t>which is the wintering migratory species</w:t>
      </w:r>
      <w:r w:rsidR="00BA526A">
        <w:t>,</w:t>
      </w:r>
      <w:r>
        <w:t xml:space="preserve"> </w:t>
      </w:r>
      <w:r w:rsidRPr="00B970E2">
        <w:t>and the Southeastern American Kestrel</w:t>
      </w:r>
      <w:r>
        <w:rPr>
          <w:rStyle w:val="FootnoteReference"/>
        </w:rPr>
        <w:footnoteReference w:id="10"/>
      </w:r>
      <w:r w:rsidR="00BA526A">
        <w:t>,</w:t>
      </w:r>
      <w:r w:rsidRPr="00B970E2">
        <w:t xml:space="preserve"> </w:t>
      </w:r>
      <w:r>
        <w:t>which is the protected resident species</w:t>
      </w:r>
      <w:r w:rsidR="000340E0">
        <w:t xml:space="preserve">. </w:t>
      </w:r>
      <w:r>
        <w:t>Both species are identical and easily confused with each other. K</w:t>
      </w:r>
      <w:r w:rsidRPr="00EC1964">
        <w:t>estrels prefer areas that have both suitable nesting habitat (i.e., utility poles, pines, snags) and foraging habitat with open understories where prey can be easily detected, including sandhills, open pine savannah, pastures</w:t>
      </w:r>
      <w:r>
        <w:t>, and open wooded lots</w:t>
      </w:r>
      <w:r w:rsidR="000340E0">
        <w:t xml:space="preserve">. </w:t>
      </w:r>
      <w:r w:rsidR="004F338B">
        <w:t xml:space="preserve">No kestrels were observed during the </w:t>
      </w:r>
      <w:r w:rsidR="00251E00">
        <w:t xml:space="preserve">fall or </w:t>
      </w:r>
      <w:r w:rsidR="004F338B">
        <w:t xml:space="preserve">recent </w:t>
      </w:r>
      <w:r w:rsidR="00251E00">
        <w:t xml:space="preserve">spring </w:t>
      </w:r>
      <w:r w:rsidR="004F338B">
        <w:t>surveys</w:t>
      </w:r>
      <w:r w:rsidR="000340E0">
        <w:t xml:space="preserve">. </w:t>
      </w:r>
    </w:p>
    <w:p w14:paraId="77BBC60E" w14:textId="77777777" w:rsidR="00FF0417" w:rsidRDefault="00FF0417" w:rsidP="00FF0417">
      <w:pPr>
        <w:keepNext/>
        <w:keepLines/>
        <w:tabs>
          <w:tab w:val="clear" w:pos="691"/>
          <w:tab w:val="clear" w:pos="1253"/>
          <w:tab w:val="clear" w:pos="1814"/>
          <w:tab w:val="clear" w:pos="8640"/>
        </w:tabs>
        <w:suppressAutoHyphens/>
        <w:jc w:val="left"/>
        <w:rPr>
          <w:u w:val="single"/>
        </w:rPr>
      </w:pPr>
    </w:p>
    <w:p w14:paraId="79A9F6BA" w14:textId="77777777" w:rsidR="00FF0417" w:rsidRDefault="00FF0417" w:rsidP="00FF0417">
      <w:pPr>
        <w:keepNext/>
        <w:keepLines/>
        <w:tabs>
          <w:tab w:val="clear" w:pos="691"/>
          <w:tab w:val="clear" w:pos="1253"/>
          <w:tab w:val="clear" w:pos="1814"/>
          <w:tab w:val="clear" w:pos="8640"/>
        </w:tabs>
        <w:suppressAutoHyphens/>
        <w:jc w:val="left"/>
        <w:rPr>
          <w:u w:val="single"/>
        </w:rPr>
      </w:pPr>
      <w:r w:rsidRPr="007D4D5E">
        <w:rPr>
          <w:u w:val="single"/>
        </w:rPr>
        <w:t>Burrowing Owls</w:t>
      </w:r>
      <w:r w:rsidR="00513464">
        <w:rPr>
          <w:u w:val="single"/>
        </w:rPr>
        <w:t xml:space="preserve"> (</w:t>
      </w:r>
      <w:r w:rsidR="00513464" w:rsidRPr="00513464">
        <w:rPr>
          <w:i/>
          <w:u w:val="single"/>
        </w:rPr>
        <w:t xml:space="preserve">Athene </w:t>
      </w:r>
      <w:proofErr w:type="spellStart"/>
      <w:r w:rsidR="00513464" w:rsidRPr="00513464">
        <w:rPr>
          <w:i/>
          <w:u w:val="single"/>
        </w:rPr>
        <w:t>cunicularia</w:t>
      </w:r>
      <w:proofErr w:type="spellEnd"/>
      <w:r w:rsidR="00513464" w:rsidRPr="00513464">
        <w:rPr>
          <w:i/>
          <w:u w:val="single"/>
        </w:rPr>
        <w:t xml:space="preserve"> </w:t>
      </w:r>
      <w:proofErr w:type="spellStart"/>
      <w:r w:rsidR="00513464" w:rsidRPr="00513464">
        <w:rPr>
          <w:i/>
          <w:u w:val="single"/>
        </w:rPr>
        <w:t>floridana</w:t>
      </w:r>
      <w:proofErr w:type="spellEnd"/>
      <w:r w:rsidR="00513464">
        <w:rPr>
          <w:u w:val="single"/>
        </w:rPr>
        <w:t>)</w:t>
      </w:r>
    </w:p>
    <w:p w14:paraId="086B304A" w14:textId="77777777" w:rsidR="00FF0417" w:rsidRDefault="00FF0417" w:rsidP="00FF0417">
      <w:pPr>
        <w:tabs>
          <w:tab w:val="clear" w:pos="691"/>
          <w:tab w:val="clear" w:pos="1253"/>
          <w:tab w:val="clear" w:pos="1814"/>
          <w:tab w:val="clear" w:pos="8640"/>
        </w:tabs>
        <w:suppressAutoHyphens/>
      </w:pPr>
      <w:r>
        <w:t xml:space="preserve">Burrowing owls </w:t>
      </w:r>
      <w:r>
        <w:rPr>
          <w:iCs/>
        </w:rPr>
        <w:t xml:space="preserve">are state listed as Threatened and inhabit </w:t>
      </w:r>
      <w:r w:rsidRPr="002A6774">
        <w:t>sand</w:t>
      </w:r>
      <w:r>
        <w:t xml:space="preserve">hills, ruderal communities, </w:t>
      </w:r>
      <w:r w:rsidRPr="002A6774">
        <w:t>dry prairies</w:t>
      </w:r>
      <w:r>
        <w:t xml:space="preserve">, and pasture with minimal groundcover vegetation. </w:t>
      </w:r>
      <w:r w:rsidRPr="00546F27">
        <w:t>No</w:t>
      </w:r>
      <w:r>
        <w:t xml:space="preserve"> burrows were observed onsite nor are they expected to utilize this site given the intensive agricultural uses. </w:t>
      </w:r>
    </w:p>
    <w:p w14:paraId="13283DF5" w14:textId="77777777" w:rsidR="00C14608" w:rsidRDefault="00C14608" w:rsidP="00C14608">
      <w:pPr>
        <w:rPr>
          <w:i/>
        </w:rPr>
      </w:pPr>
    </w:p>
    <w:p w14:paraId="09DDA6E4" w14:textId="77777777" w:rsidR="00C14608" w:rsidRDefault="00C14608" w:rsidP="00C14608">
      <w:pPr>
        <w:rPr>
          <w:u w:val="single"/>
        </w:rPr>
      </w:pPr>
      <w:r w:rsidRPr="00BF13B1">
        <w:rPr>
          <w:u w:val="single"/>
        </w:rPr>
        <w:t>Audubon’s Crested Caracara (</w:t>
      </w:r>
      <w:proofErr w:type="spellStart"/>
      <w:r w:rsidRPr="00BF13B1">
        <w:rPr>
          <w:i/>
          <w:u w:val="single"/>
        </w:rPr>
        <w:t>Polyborus</w:t>
      </w:r>
      <w:proofErr w:type="spellEnd"/>
      <w:r w:rsidRPr="00BF13B1">
        <w:rPr>
          <w:i/>
          <w:u w:val="single"/>
        </w:rPr>
        <w:t xml:space="preserve"> </w:t>
      </w:r>
      <w:proofErr w:type="spellStart"/>
      <w:r w:rsidRPr="00BF13B1">
        <w:rPr>
          <w:i/>
          <w:u w:val="single"/>
        </w:rPr>
        <w:t>plancus</w:t>
      </w:r>
      <w:proofErr w:type="spellEnd"/>
      <w:r w:rsidRPr="00BF13B1">
        <w:rPr>
          <w:i/>
          <w:u w:val="single"/>
        </w:rPr>
        <w:t xml:space="preserve"> </w:t>
      </w:r>
      <w:proofErr w:type="spellStart"/>
      <w:r w:rsidRPr="00BF13B1">
        <w:rPr>
          <w:i/>
          <w:u w:val="single"/>
        </w:rPr>
        <w:t>audobonii</w:t>
      </w:r>
      <w:proofErr w:type="spellEnd"/>
      <w:r w:rsidRPr="00BF13B1">
        <w:rPr>
          <w:u w:val="single"/>
        </w:rPr>
        <w:t>)</w:t>
      </w:r>
    </w:p>
    <w:p w14:paraId="7580517A" w14:textId="479E1C0D" w:rsidR="009E0755" w:rsidRPr="00721372" w:rsidRDefault="009E0755" w:rsidP="009E0755">
      <w:pPr>
        <w:suppressAutoHyphens/>
        <w:rPr>
          <w:u w:val="single"/>
        </w:rPr>
      </w:pPr>
      <w:r>
        <w:t xml:space="preserve">As shown on Figure </w:t>
      </w:r>
      <w:r w:rsidR="00237FA5">
        <w:t>9</w:t>
      </w:r>
      <w:r>
        <w:t>, the project</w:t>
      </w:r>
      <w:r w:rsidRPr="00073B3F">
        <w:t xml:space="preserve"> site </w:t>
      </w:r>
      <w:proofErr w:type="gramStart"/>
      <w:r w:rsidRPr="00073B3F">
        <w:t xml:space="preserve">is </w:t>
      </w:r>
      <w:r>
        <w:t>located in</w:t>
      </w:r>
      <w:proofErr w:type="gramEnd"/>
      <w:r>
        <w:t xml:space="preserve"> </w:t>
      </w:r>
      <w:r w:rsidRPr="00073B3F">
        <w:t>the consultation area for caracaras</w:t>
      </w:r>
      <w:r>
        <w:t xml:space="preserve"> </w:t>
      </w:r>
      <w:r w:rsidRPr="000B6747">
        <w:t xml:space="preserve">but </w:t>
      </w:r>
      <w:r w:rsidRPr="00073B3F">
        <w:t xml:space="preserve">does not contain any </w:t>
      </w:r>
      <w:r>
        <w:t>suitable nesting habitat (</w:t>
      </w:r>
      <w:r w:rsidRPr="00073B3F">
        <w:t>cabbage palm hammock</w:t>
      </w:r>
      <w:r>
        <w:t>)</w:t>
      </w:r>
      <w:r w:rsidRPr="00073B3F">
        <w:t xml:space="preserve">. </w:t>
      </w:r>
      <w:r>
        <w:t xml:space="preserve">Therefore, potential </w:t>
      </w:r>
      <w:r w:rsidRPr="00073B3F">
        <w:t>for caracara nesting on this site is low</w:t>
      </w:r>
      <w:r>
        <w:t xml:space="preserve"> given there is no suitable nesting habitat</w:t>
      </w:r>
      <w:r w:rsidRPr="00073B3F">
        <w:t xml:space="preserve">. </w:t>
      </w:r>
      <w:r>
        <w:lastRenderedPageBreak/>
        <w:t>ECT did conduct surveys during the caracara nesting season (January – April) recognized by USFWS</w:t>
      </w:r>
      <w:r>
        <w:rPr>
          <w:rStyle w:val="FootnoteReference"/>
        </w:rPr>
        <w:footnoteReference w:id="11"/>
      </w:r>
      <w:r>
        <w:t xml:space="preserve"> and did not observe any caracaras or habitat that would be considered suitable for nesting. As such, the project is not likely to adversely affect this species. </w:t>
      </w:r>
    </w:p>
    <w:p w14:paraId="0F8B7280" w14:textId="77777777" w:rsidR="009E0755" w:rsidRDefault="009E0755" w:rsidP="009E0755">
      <w:pPr>
        <w:suppressAutoHyphens/>
      </w:pPr>
    </w:p>
    <w:p w14:paraId="6FDB82A4" w14:textId="77777777" w:rsidR="004F338B" w:rsidRPr="00513464" w:rsidRDefault="004F338B" w:rsidP="004F338B">
      <w:pPr>
        <w:keepNext/>
        <w:keepLines/>
        <w:tabs>
          <w:tab w:val="clear" w:pos="691"/>
          <w:tab w:val="clear" w:pos="1253"/>
          <w:tab w:val="clear" w:pos="1814"/>
          <w:tab w:val="clear" w:pos="8640"/>
        </w:tabs>
        <w:suppressAutoHyphens/>
        <w:jc w:val="left"/>
        <w:rPr>
          <w:u w:val="single"/>
        </w:rPr>
      </w:pPr>
      <w:r w:rsidRPr="00B612C7">
        <w:rPr>
          <w:u w:val="single"/>
        </w:rPr>
        <w:t xml:space="preserve">Sherman Fox </w:t>
      </w:r>
      <w:r w:rsidRPr="00513464">
        <w:rPr>
          <w:u w:val="single"/>
        </w:rPr>
        <w:t xml:space="preserve">Squirrel </w:t>
      </w:r>
      <w:r w:rsidR="00513464" w:rsidRPr="00513464">
        <w:rPr>
          <w:u w:val="single"/>
        </w:rPr>
        <w:t>(</w:t>
      </w:r>
      <w:r w:rsidR="00513464" w:rsidRPr="00513464">
        <w:rPr>
          <w:i/>
          <w:iCs/>
          <w:u w:val="single"/>
        </w:rPr>
        <w:t xml:space="preserve">Sciurus </w:t>
      </w:r>
      <w:proofErr w:type="spellStart"/>
      <w:r w:rsidR="00513464" w:rsidRPr="00513464">
        <w:rPr>
          <w:i/>
          <w:iCs/>
          <w:u w:val="single"/>
        </w:rPr>
        <w:t>niger</w:t>
      </w:r>
      <w:proofErr w:type="spellEnd"/>
      <w:r w:rsidR="00513464" w:rsidRPr="00513464">
        <w:rPr>
          <w:i/>
          <w:iCs/>
          <w:u w:val="single"/>
        </w:rPr>
        <w:t xml:space="preserve"> </w:t>
      </w:r>
      <w:proofErr w:type="spellStart"/>
      <w:r w:rsidR="00513464" w:rsidRPr="00513464">
        <w:rPr>
          <w:i/>
          <w:iCs/>
          <w:u w:val="single"/>
        </w:rPr>
        <w:t>shermani</w:t>
      </w:r>
      <w:proofErr w:type="spellEnd"/>
      <w:r w:rsidR="00513464" w:rsidRPr="00513464">
        <w:rPr>
          <w:u w:val="single"/>
        </w:rPr>
        <w:t>)</w:t>
      </w:r>
    </w:p>
    <w:p w14:paraId="532FC743" w14:textId="1A929A40" w:rsidR="001E2AFD" w:rsidRDefault="004F338B" w:rsidP="00FF3959">
      <w:pPr>
        <w:tabs>
          <w:tab w:val="clear" w:pos="691"/>
          <w:tab w:val="clear" w:pos="1253"/>
          <w:tab w:val="clear" w:pos="1814"/>
          <w:tab w:val="clear" w:pos="8640"/>
        </w:tabs>
        <w:suppressAutoHyphens/>
      </w:pPr>
      <w:r>
        <w:t>Sherman fox squirrels are state listed as a Species of Special Concern and i</w:t>
      </w:r>
      <w:r w:rsidRPr="002A6774">
        <w:t>nhabits sandhills</w:t>
      </w:r>
      <w:r>
        <w:t xml:space="preserve">, oak hammocks, </w:t>
      </w:r>
      <w:r w:rsidRPr="002A6774">
        <w:t>and me</w:t>
      </w:r>
      <w:r>
        <w:t xml:space="preserve">sic flatwoods. They nest in trees but prefer open areas with low ground cover for foraging. </w:t>
      </w:r>
      <w:r w:rsidR="00AF0AC9">
        <w:t xml:space="preserve">The </w:t>
      </w:r>
      <w:r w:rsidR="00EE291C">
        <w:t xml:space="preserve">mixed hardwood community </w:t>
      </w:r>
      <w:r w:rsidR="00335FE7">
        <w:t>(FLUCFCS 4</w:t>
      </w:r>
      <w:r w:rsidR="00EE291C">
        <w:t>38</w:t>
      </w:r>
      <w:r w:rsidR="00335FE7">
        <w:t xml:space="preserve">) </w:t>
      </w:r>
      <w:r w:rsidR="00EE291C">
        <w:t>buffering the creek is the only upland habitat that could potentially be used by fox squirrels, but is too disturbed to be considered suitable habitat for this species</w:t>
      </w:r>
      <w:r w:rsidR="000340E0">
        <w:t xml:space="preserve">. </w:t>
      </w:r>
      <w:r w:rsidRPr="00F23902">
        <w:t xml:space="preserve"> </w:t>
      </w:r>
      <w:r w:rsidR="00251E00">
        <w:t xml:space="preserve">No Sherman fox squirrels were observed on the property during the surveys. </w:t>
      </w:r>
    </w:p>
    <w:p w14:paraId="6AFC2E94" w14:textId="77777777" w:rsidR="001E2AFD" w:rsidRDefault="001E2AFD" w:rsidP="00212C1B">
      <w:pPr>
        <w:pStyle w:val="BodyText"/>
        <w:suppressAutoHyphens/>
        <w:spacing w:line="360" w:lineRule="auto"/>
      </w:pPr>
    </w:p>
    <w:p w14:paraId="3B3205C4" w14:textId="3B7DF252" w:rsidR="009E0755" w:rsidRPr="009E0755" w:rsidRDefault="009E0755" w:rsidP="009E0755">
      <w:pPr>
        <w:pStyle w:val="BodyText2"/>
        <w:suppressAutoHyphens/>
        <w:spacing w:line="360" w:lineRule="auto"/>
        <w:rPr>
          <w:szCs w:val="24"/>
          <w:u w:val="single"/>
        </w:rPr>
      </w:pPr>
      <w:r w:rsidRPr="009E0755">
        <w:rPr>
          <w:szCs w:val="24"/>
          <w:u w:val="single"/>
        </w:rPr>
        <w:t>Florida Grasshopper Sparrow (</w:t>
      </w:r>
      <w:proofErr w:type="spellStart"/>
      <w:r w:rsidRPr="009E0755">
        <w:rPr>
          <w:i/>
          <w:szCs w:val="24"/>
          <w:u w:val="single"/>
        </w:rPr>
        <w:t>Ammodramus</w:t>
      </w:r>
      <w:proofErr w:type="spellEnd"/>
      <w:r w:rsidRPr="009E0755">
        <w:rPr>
          <w:i/>
          <w:szCs w:val="24"/>
          <w:u w:val="single"/>
        </w:rPr>
        <w:t xml:space="preserve"> savannarum floridanus</w:t>
      </w:r>
      <w:r w:rsidRPr="009E0755">
        <w:rPr>
          <w:szCs w:val="24"/>
          <w:u w:val="single"/>
        </w:rPr>
        <w:t>)</w:t>
      </w:r>
    </w:p>
    <w:p w14:paraId="760BB78D" w14:textId="4BADC607" w:rsidR="000B5CCE" w:rsidRDefault="009E0755" w:rsidP="005A5B95">
      <w:pPr>
        <w:pStyle w:val="BodyText2"/>
        <w:suppressAutoHyphens/>
        <w:spacing w:line="360" w:lineRule="auto"/>
      </w:pPr>
      <w:r>
        <w:rPr>
          <w:szCs w:val="24"/>
        </w:rPr>
        <w:t xml:space="preserve">The project is located within the consultation area for the Florida grasshopper sparrow which is federally listed as an Endangered species. The site was evaluated for dry grass prairies which is the preferred habitat for grasshopper sparrows, but the site does not contain any suitable habitat for this species.  Since no grasshopper sparrows or suitable habitat was observed, the </w:t>
      </w:r>
      <w:r w:rsidRPr="00073B3F">
        <w:rPr>
          <w:szCs w:val="24"/>
        </w:rPr>
        <w:t xml:space="preserve">project </w:t>
      </w:r>
      <w:r>
        <w:rPr>
          <w:szCs w:val="24"/>
        </w:rPr>
        <w:t xml:space="preserve">is not likely to adversely affect this species. </w:t>
      </w:r>
    </w:p>
    <w:p w14:paraId="2D67E3BA" w14:textId="112B81CE" w:rsidR="000B5CCE" w:rsidRDefault="000B5CCE" w:rsidP="00212C1B">
      <w:pPr>
        <w:pStyle w:val="BodyText"/>
        <w:suppressAutoHyphens/>
        <w:spacing w:line="360" w:lineRule="auto"/>
      </w:pPr>
    </w:p>
    <w:p w14:paraId="4D1F7874" w14:textId="04987946" w:rsidR="000B5CCE" w:rsidRDefault="000B5CCE" w:rsidP="00212C1B">
      <w:pPr>
        <w:pStyle w:val="BodyText"/>
        <w:suppressAutoHyphens/>
        <w:spacing w:line="360" w:lineRule="auto"/>
      </w:pPr>
    </w:p>
    <w:p w14:paraId="6871163E" w14:textId="34E8D8BB" w:rsidR="000B5CCE" w:rsidRDefault="000B5CCE" w:rsidP="00212C1B">
      <w:pPr>
        <w:pStyle w:val="BodyText"/>
        <w:suppressAutoHyphens/>
        <w:spacing w:line="360" w:lineRule="auto"/>
      </w:pPr>
    </w:p>
    <w:p w14:paraId="63CF4E1B" w14:textId="0B29FA44" w:rsidR="000B5CCE" w:rsidRDefault="000B5CCE" w:rsidP="00212C1B">
      <w:pPr>
        <w:pStyle w:val="BodyText"/>
        <w:suppressAutoHyphens/>
        <w:spacing w:line="360" w:lineRule="auto"/>
      </w:pPr>
    </w:p>
    <w:p w14:paraId="6472A9D0" w14:textId="58A00029" w:rsidR="000B5CCE" w:rsidRDefault="000B5CCE" w:rsidP="00212C1B">
      <w:pPr>
        <w:pStyle w:val="BodyText"/>
        <w:suppressAutoHyphens/>
        <w:spacing w:line="360" w:lineRule="auto"/>
      </w:pPr>
    </w:p>
    <w:p w14:paraId="0D3301BC" w14:textId="21D943EE" w:rsidR="000B5CCE" w:rsidRDefault="000B5CCE" w:rsidP="00212C1B">
      <w:pPr>
        <w:pStyle w:val="BodyText"/>
        <w:suppressAutoHyphens/>
        <w:spacing w:line="360" w:lineRule="auto"/>
      </w:pPr>
    </w:p>
    <w:p w14:paraId="270FC832" w14:textId="0F3EECB1" w:rsidR="000B5CCE" w:rsidRDefault="000B5CCE" w:rsidP="00212C1B">
      <w:pPr>
        <w:pStyle w:val="BodyText"/>
        <w:suppressAutoHyphens/>
        <w:spacing w:line="360" w:lineRule="auto"/>
      </w:pPr>
    </w:p>
    <w:p w14:paraId="7C0AF27A" w14:textId="18EEF488" w:rsidR="000B5CCE" w:rsidRDefault="000B5CCE" w:rsidP="00212C1B">
      <w:pPr>
        <w:pStyle w:val="BodyText"/>
        <w:suppressAutoHyphens/>
        <w:spacing w:line="360" w:lineRule="auto"/>
      </w:pPr>
    </w:p>
    <w:sectPr w:rsidR="000B5CCE" w:rsidSect="00782CE0">
      <w:pgSz w:w="12240" w:h="15840"/>
      <w:pgMar w:top="1440" w:right="1440" w:bottom="720" w:left="2160" w:header="432"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4265B" w14:textId="77777777" w:rsidR="00952129" w:rsidRDefault="00952129">
      <w:pPr>
        <w:spacing w:line="240" w:lineRule="auto"/>
      </w:pPr>
      <w:r>
        <w:separator/>
      </w:r>
    </w:p>
  </w:endnote>
  <w:endnote w:type="continuationSeparator" w:id="0">
    <w:p w14:paraId="05EBFB87" w14:textId="77777777" w:rsidR="00952129" w:rsidRDefault="00952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EC44" w14:textId="77777777" w:rsidR="00CB1966" w:rsidRDefault="00CB1966" w:rsidP="00440CF0">
    <w:pPr>
      <w:pStyle w:val="Footer"/>
      <w:tabs>
        <w:tab w:val="left" w:pos="397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14EAE" w14:textId="4A863AF2" w:rsidR="00CB1966" w:rsidRDefault="00CB1966">
    <w:pPr>
      <w:pStyle w:val="Footer"/>
      <w:jc w:val="left"/>
      <w:rPr>
        <w:sz w:val="24"/>
      </w:rPr>
    </w:pPr>
    <w:r>
      <w:tab/>
    </w:r>
    <w:r>
      <w:rPr>
        <w:sz w:val="24"/>
      </w:rPr>
      <w:fldChar w:fldCharType="begin"/>
    </w:r>
    <w:r>
      <w:rPr>
        <w:sz w:val="24"/>
      </w:rPr>
      <w:instrText xml:space="preserve"> PAGE </w:instrText>
    </w:r>
    <w:r>
      <w:rPr>
        <w:sz w:val="24"/>
      </w:rPr>
      <w:fldChar w:fldCharType="separate"/>
    </w:r>
    <w:r>
      <w:rPr>
        <w:noProof/>
        <w:sz w:val="24"/>
      </w:rPr>
      <w:t>4-3</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5103" w14:textId="77777777" w:rsidR="00952129" w:rsidRDefault="00952129">
      <w:pPr>
        <w:spacing w:line="240" w:lineRule="auto"/>
      </w:pPr>
      <w:r>
        <w:separator/>
      </w:r>
    </w:p>
  </w:footnote>
  <w:footnote w:type="continuationSeparator" w:id="0">
    <w:p w14:paraId="4791F588" w14:textId="77777777" w:rsidR="00952129" w:rsidRDefault="00952129">
      <w:pPr>
        <w:spacing w:line="240" w:lineRule="auto"/>
      </w:pPr>
      <w:r>
        <w:continuationSeparator/>
      </w:r>
    </w:p>
  </w:footnote>
  <w:footnote w:id="1">
    <w:p w14:paraId="3A1E5387" w14:textId="77777777" w:rsidR="00CB1966" w:rsidRDefault="00CB1966" w:rsidP="007C0FB0">
      <w:pPr>
        <w:pStyle w:val="FootnoteText"/>
        <w:ind w:left="144" w:hanging="144"/>
      </w:pPr>
      <w:r>
        <w:rPr>
          <w:rStyle w:val="FootnoteReference"/>
        </w:rPr>
        <w:footnoteRef/>
      </w:r>
      <w:r>
        <w:t xml:space="preserve"> Florida Department of Transportation, January 1999</w:t>
      </w:r>
    </w:p>
  </w:footnote>
  <w:footnote w:id="2">
    <w:p w14:paraId="00B50D96" w14:textId="77777777" w:rsidR="00CB1966" w:rsidRDefault="00CB1966" w:rsidP="00D22D2F">
      <w:pPr>
        <w:pStyle w:val="FootnoteText"/>
      </w:pPr>
      <w:r>
        <w:rPr>
          <w:rStyle w:val="FootnoteReference"/>
        </w:rPr>
        <w:footnoteRef/>
      </w:r>
      <w:r>
        <w:t xml:space="preserve"> Chapter 62-345, F.A.C.</w:t>
      </w:r>
    </w:p>
  </w:footnote>
  <w:footnote w:id="3">
    <w:p w14:paraId="4DE5A571" w14:textId="77777777" w:rsidR="00CB1966" w:rsidRDefault="00CB1966">
      <w:pPr>
        <w:pStyle w:val="FootnoteText"/>
      </w:pPr>
      <w:r>
        <w:rPr>
          <w:rStyle w:val="FootnoteReference"/>
        </w:rPr>
        <w:footnoteRef/>
      </w:r>
      <w:r>
        <w:t xml:space="preserve"> Developed by FWC and USFWS</w:t>
      </w:r>
    </w:p>
  </w:footnote>
  <w:footnote w:id="4">
    <w:p w14:paraId="0968E9CB" w14:textId="7135EDDC" w:rsidR="00CB1966" w:rsidRDefault="00CB1966">
      <w:pPr>
        <w:pStyle w:val="FootnoteText"/>
      </w:pPr>
      <w:r>
        <w:rPr>
          <w:rStyle w:val="FootnoteReference"/>
        </w:rPr>
        <w:footnoteRef/>
      </w:r>
      <w:r>
        <w:t xml:space="preserve"> State Listed as Threatened</w:t>
      </w:r>
    </w:p>
  </w:footnote>
  <w:footnote w:id="5">
    <w:p w14:paraId="306E4A63" w14:textId="77777777" w:rsidR="00CB1966" w:rsidRDefault="00CB1966">
      <w:pPr>
        <w:pStyle w:val="FootnoteText"/>
      </w:pPr>
      <w:r>
        <w:rPr>
          <w:rStyle w:val="FootnoteReference"/>
        </w:rPr>
        <w:footnoteRef/>
      </w:r>
      <w:r>
        <w:t xml:space="preserve"> Federally Listed as Threatened due to similarity of appearance to the American Crocodile  </w:t>
      </w:r>
    </w:p>
  </w:footnote>
  <w:footnote w:id="6">
    <w:p w14:paraId="122894F4" w14:textId="77777777" w:rsidR="00CB1966" w:rsidRPr="00D37AF1" w:rsidRDefault="00CB1966" w:rsidP="00C14608">
      <w:pPr>
        <w:pStyle w:val="FootnoteText"/>
        <w:suppressAutoHyphens/>
      </w:pPr>
      <w:r w:rsidRPr="00D37AF1">
        <w:rPr>
          <w:rStyle w:val="FootnoteReference"/>
        </w:rPr>
        <w:footnoteRef/>
      </w:r>
      <w:r w:rsidRPr="00D37AF1">
        <w:t xml:space="preserve"> Federally Threatened</w:t>
      </w:r>
    </w:p>
  </w:footnote>
  <w:footnote w:id="7">
    <w:p w14:paraId="39E71814" w14:textId="77777777" w:rsidR="00CB1966" w:rsidRDefault="00CB1966">
      <w:pPr>
        <w:pStyle w:val="FootnoteText"/>
      </w:pPr>
      <w:r>
        <w:rPr>
          <w:rStyle w:val="FootnoteReference"/>
        </w:rPr>
        <w:footnoteRef/>
      </w:r>
      <w:r>
        <w:t xml:space="preserve"> </w:t>
      </w:r>
      <w:r w:rsidRPr="00C209A9">
        <w:rPr>
          <w:i/>
        </w:rPr>
        <w:t>Species Conservation Measures and Permitting Guidelines for Florida Sandhill Cranes</w:t>
      </w:r>
      <w:r>
        <w:rPr>
          <w:i/>
        </w:rPr>
        <w:t xml:space="preserve"> </w:t>
      </w:r>
      <w:r w:rsidRPr="00FF3959">
        <w:t>(FWC, 2017)</w:t>
      </w:r>
    </w:p>
  </w:footnote>
  <w:footnote w:id="8">
    <w:p w14:paraId="71937D05" w14:textId="77777777" w:rsidR="00CB1966" w:rsidRDefault="00CB1966" w:rsidP="00A04D1A">
      <w:pPr>
        <w:pStyle w:val="FootnoteText"/>
      </w:pPr>
      <w:r>
        <w:rPr>
          <w:rStyle w:val="FootnoteReference"/>
        </w:rPr>
        <w:footnoteRef/>
      </w:r>
      <w:r>
        <w:t xml:space="preserve"> Listed as Federally Threatened</w:t>
      </w:r>
    </w:p>
  </w:footnote>
  <w:footnote w:id="9">
    <w:p w14:paraId="42302D24" w14:textId="77777777" w:rsidR="00CB1966" w:rsidRDefault="00CB1966" w:rsidP="00A04D1A">
      <w:pPr>
        <w:pStyle w:val="FootnoteText"/>
      </w:pPr>
      <w:r>
        <w:rPr>
          <w:rStyle w:val="FootnoteReference"/>
        </w:rPr>
        <w:footnoteRef/>
      </w:r>
      <w:r>
        <w:t xml:space="preserve"> 15-mile radius</w:t>
      </w:r>
    </w:p>
  </w:footnote>
  <w:footnote w:id="10">
    <w:p w14:paraId="4D408F86" w14:textId="77777777" w:rsidR="00CB1966" w:rsidRDefault="00CB1966" w:rsidP="00EA4968">
      <w:pPr>
        <w:pStyle w:val="FootnoteText"/>
      </w:pPr>
      <w:r>
        <w:rPr>
          <w:rStyle w:val="FootnoteReference"/>
        </w:rPr>
        <w:footnoteRef/>
      </w:r>
      <w:r>
        <w:t xml:space="preserve"> Listed as State-Threatened</w:t>
      </w:r>
    </w:p>
  </w:footnote>
  <w:footnote w:id="11">
    <w:p w14:paraId="07F4977A" w14:textId="77777777" w:rsidR="00CB1966" w:rsidRDefault="00CB1966" w:rsidP="009E0755">
      <w:pPr>
        <w:suppressAutoHyphens/>
      </w:pPr>
      <w:r>
        <w:rPr>
          <w:rStyle w:val="FootnoteReference"/>
        </w:rPr>
        <w:footnoteRef/>
      </w:r>
      <w:r w:rsidRPr="009E0755">
        <w:rPr>
          <w:sz w:val="18"/>
          <w:szCs w:val="18"/>
        </w:rPr>
        <w:t>USFWS Crested Caracara Draft Survey Protocol – Additional Guidance (2016-2017 Breeding Season).</w:t>
      </w:r>
      <w:r w:rsidRPr="00D9230A">
        <w:t xml:space="preserve"> </w:t>
      </w:r>
    </w:p>
    <w:p w14:paraId="4D63D898" w14:textId="77777777" w:rsidR="00CB1966" w:rsidRDefault="00CB1966" w:rsidP="009E07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B695" w14:textId="6B0967B6" w:rsidR="00CB1966" w:rsidRDefault="00CB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835E4"/>
    <w:multiLevelType w:val="multilevel"/>
    <w:tmpl w:val="36A48CE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4726322F"/>
    <w:multiLevelType w:val="hybridMultilevel"/>
    <w:tmpl w:val="52BC8A24"/>
    <w:lvl w:ilvl="0" w:tplc="1950988A">
      <w:start w:val="1"/>
      <w:numFmt w:val="lowerLetter"/>
      <w:lvlText w:val="%1)"/>
      <w:lvlJc w:val="left"/>
      <w:pPr>
        <w:ind w:left="1056" w:hanging="696"/>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8C4FD6"/>
    <w:multiLevelType w:val="multilevel"/>
    <w:tmpl w:val="E30AA942"/>
    <w:lvl w:ilvl="0">
      <w:start w:val="1"/>
      <w:numFmt w:val="decimal"/>
      <w:pStyle w:val="Heading1"/>
      <w:lvlText w:val="%1.0"/>
      <w:lvlJc w:val="left"/>
      <w:pPr>
        <w:tabs>
          <w:tab w:val="num" w:pos="2592"/>
        </w:tabs>
        <w:ind w:left="2592" w:hanging="432"/>
      </w:pPr>
    </w:lvl>
    <w:lvl w:ilvl="1">
      <w:start w:val="1"/>
      <w:numFmt w:val="decimal"/>
      <w:pStyle w:val="Heading2"/>
      <w:lvlText w:val="%1.%2"/>
      <w:lvlJc w:val="left"/>
      <w:pPr>
        <w:tabs>
          <w:tab w:val="num" w:pos="3726"/>
        </w:tabs>
        <w:ind w:left="3726" w:hanging="576"/>
      </w:pPr>
      <w:rPr>
        <w:u w:val="no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2"/>
  </w:num>
  <w:num w:numId="3">
    <w:abstractNumId w:val="2"/>
  </w:num>
  <w:num w:numId="4">
    <w:abstractNumId w:val="2"/>
  </w:num>
  <w:num w:numId="5">
    <w:abstractNumId w:val="0"/>
  </w:num>
  <w:num w:numId="6">
    <w:abstractNumId w:val="2"/>
    <w:lvlOverride w:ilvl="0">
      <w:startOverride w:val="3"/>
    </w:lvlOverride>
    <w:lvlOverride w:ilvl="1">
      <w:startOverride w:val="1"/>
    </w:lvlOverride>
  </w:num>
  <w:num w:numId="7">
    <w:abstractNumId w:val="2"/>
    <w:lvlOverride w:ilvl="0">
      <w:startOverride w:val="5"/>
    </w:lvlOverride>
    <w:lvlOverride w:ilvl="1">
      <w:startOverride w:val="1"/>
    </w:lvlOverride>
  </w:num>
  <w:num w:numId="8">
    <w:abstractNumId w:val="2"/>
    <w:lvlOverride w:ilvl="0">
      <w:startOverride w:val="5"/>
    </w:lvlOverride>
    <w:lvlOverride w:ilvl="1"/>
  </w:num>
  <w:num w:numId="9">
    <w:abstractNumId w:val="2"/>
    <w:lvlOverride w:ilvl="0">
      <w:startOverride w:val="5"/>
    </w:lvlOverride>
    <w:lvlOverride w:ilvl="1"/>
  </w:num>
  <w:num w:numId="10">
    <w:abstractNumId w:val="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5"/>
    </w:lvlOverride>
    <w:lvlOverride w:ilvl="1"/>
  </w:num>
  <w:num w:numId="12">
    <w:abstractNumId w:val="1"/>
  </w:num>
  <w:num w:numId="13">
    <w:abstractNumId w:val="2"/>
  </w:num>
  <w:num w:numId="14">
    <w:abstractNumId w:val="2"/>
    <w:lvlOverride w:ilvl="0">
      <w:startOverride w:val="5"/>
    </w:lvlOverride>
    <w:lvlOverride w:ilvl="1">
      <w:startOverride w:val="3"/>
    </w:lvlOverride>
  </w:num>
  <w:num w:numId="15">
    <w:abstractNumId w:val="2"/>
    <w:lvlOverride w:ilvl="0">
      <w:startOverride w:val="5"/>
    </w:lvlOverride>
    <w:lvlOverride w:ilvl="1">
      <w:startOverride w:val="3"/>
    </w:lvlOverride>
  </w:num>
  <w:num w:numId="16">
    <w:abstractNumId w:val="2"/>
    <w:lvlOverride w:ilvl="0">
      <w:startOverride w:val="5"/>
    </w:lvlOverride>
    <w:lvlOverride w:ilvl="1">
      <w:startOverride w:val="4"/>
    </w:lvlOverride>
  </w:num>
  <w:num w:numId="17">
    <w:abstractNumId w:val="2"/>
    <w:lvlOverride w:ilvl="0">
      <w:startOverride w:val="5"/>
    </w:lvlOverride>
    <w:lvlOverride w:ilvl="1">
      <w:startOverride w:val="5"/>
    </w:lvlOverride>
  </w:num>
  <w:num w:numId="18">
    <w:abstractNumId w:val="2"/>
    <w:lvlOverride w:ilvl="0">
      <w:startOverride w:val="5"/>
    </w:lvlOverride>
    <w:lvlOverride w:ilvl="1">
      <w:startOverride w:val="1"/>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C7"/>
    <w:rsid w:val="0000009D"/>
    <w:rsid w:val="00000570"/>
    <w:rsid w:val="00000726"/>
    <w:rsid w:val="00001E74"/>
    <w:rsid w:val="000038E3"/>
    <w:rsid w:val="000044EF"/>
    <w:rsid w:val="00004DD3"/>
    <w:rsid w:val="00005100"/>
    <w:rsid w:val="00005339"/>
    <w:rsid w:val="000057B5"/>
    <w:rsid w:val="00006E7D"/>
    <w:rsid w:val="000072F6"/>
    <w:rsid w:val="00010B10"/>
    <w:rsid w:val="0001207C"/>
    <w:rsid w:val="000120D4"/>
    <w:rsid w:val="000134C4"/>
    <w:rsid w:val="00013546"/>
    <w:rsid w:val="00013CC4"/>
    <w:rsid w:val="00014D68"/>
    <w:rsid w:val="00014EC1"/>
    <w:rsid w:val="00016193"/>
    <w:rsid w:val="00017637"/>
    <w:rsid w:val="00017BB8"/>
    <w:rsid w:val="00017F48"/>
    <w:rsid w:val="00020835"/>
    <w:rsid w:val="000209BD"/>
    <w:rsid w:val="00020A00"/>
    <w:rsid w:val="0002196A"/>
    <w:rsid w:val="00021982"/>
    <w:rsid w:val="0002306C"/>
    <w:rsid w:val="000234DF"/>
    <w:rsid w:val="00023F26"/>
    <w:rsid w:val="0002488E"/>
    <w:rsid w:val="000249DC"/>
    <w:rsid w:val="00025086"/>
    <w:rsid w:val="000250A8"/>
    <w:rsid w:val="0002599A"/>
    <w:rsid w:val="00026029"/>
    <w:rsid w:val="0002638C"/>
    <w:rsid w:val="00026D73"/>
    <w:rsid w:val="00030746"/>
    <w:rsid w:val="000311D5"/>
    <w:rsid w:val="00032F39"/>
    <w:rsid w:val="000340E0"/>
    <w:rsid w:val="0003440B"/>
    <w:rsid w:val="00035DFA"/>
    <w:rsid w:val="000363B4"/>
    <w:rsid w:val="000367AA"/>
    <w:rsid w:val="00037234"/>
    <w:rsid w:val="00037FAF"/>
    <w:rsid w:val="00040D54"/>
    <w:rsid w:val="000417C7"/>
    <w:rsid w:val="00042EB6"/>
    <w:rsid w:val="00043C0A"/>
    <w:rsid w:val="00043C1B"/>
    <w:rsid w:val="00043C80"/>
    <w:rsid w:val="00044918"/>
    <w:rsid w:val="00044FC1"/>
    <w:rsid w:val="00045B04"/>
    <w:rsid w:val="00045CBD"/>
    <w:rsid w:val="00046078"/>
    <w:rsid w:val="0004615D"/>
    <w:rsid w:val="000467A3"/>
    <w:rsid w:val="00046D5D"/>
    <w:rsid w:val="00046E4E"/>
    <w:rsid w:val="00047F21"/>
    <w:rsid w:val="00051215"/>
    <w:rsid w:val="00052F6D"/>
    <w:rsid w:val="00053174"/>
    <w:rsid w:val="00053551"/>
    <w:rsid w:val="00053980"/>
    <w:rsid w:val="00053DB0"/>
    <w:rsid w:val="0005443D"/>
    <w:rsid w:val="000544FE"/>
    <w:rsid w:val="00055D0B"/>
    <w:rsid w:val="000560AF"/>
    <w:rsid w:val="0005624A"/>
    <w:rsid w:val="000564FF"/>
    <w:rsid w:val="000571B0"/>
    <w:rsid w:val="00057B20"/>
    <w:rsid w:val="0006042D"/>
    <w:rsid w:val="00060870"/>
    <w:rsid w:val="00060D0F"/>
    <w:rsid w:val="00061AEB"/>
    <w:rsid w:val="00062036"/>
    <w:rsid w:val="00063D9E"/>
    <w:rsid w:val="00063DD8"/>
    <w:rsid w:val="00065070"/>
    <w:rsid w:val="0006615E"/>
    <w:rsid w:val="00070B2C"/>
    <w:rsid w:val="00070CA8"/>
    <w:rsid w:val="0007100D"/>
    <w:rsid w:val="00072045"/>
    <w:rsid w:val="000730B1"/>
    <w:rsid w:val="000734AA"/>
    <w:rsid w:val="00074D94"/>
    <w:rsid w:val="00074F75"/>
    <w:rsid w:val="00075810"/>
    <w:rsid w:val="00075E98"/>
    <w:rsid w:val="00075F74"/>
    <w:rsid w:val="00076D46"/>
    <w:rsid w:val="00077E65"/>
    <w:rsid w:val="00080359"/>
    <w:rsid w:val="000803C6"/>
    <w:rsid w:val="000819DF"/>
    <w:rsid w:val="00081C67"/>
    <w:rsid w:val="00083824"/>
    <w:rsid w:val="00084CFC"/>
    <w:rsid w:val="00085982"/>
    <w:rsid w:val="00086CE6"/>
    <w:rsid w:val="00087D67"/>
    <w:rsid w:val="000909A7"/>
    <w:rsid w:val="00090F20"/>
    <w:rsid w:val="0009105F"/>
    <w:rsid w:val="00091C9D"/>
    <w:rsid w:val="000935C6"/>
    <w:rsid w:val="00094045"/>
    <w:rsid w:val="000955C6"/>
    <w:rsid w:val="0009668B"/>
    <w:rsid w:val="000969D4"/>
    <w:rsid w:val="000976C4"/>
    <w:rsid w:val="000977AE"/>
    <w:rsid w:val="000A00AB"/>
    <w:rsid w:val="000A033B"/>
    <w:rsid w:val="000A09D3"/>
    <w:rsid w:val="000A133F"/>
    <w:rsid w:val="000A2DF0"/>
    <w:rsid w:val="000A3462"/>
    <w:rsid w:val="000A38C3"/>
    <w:rsid w:val="000A3FB4"/>
    <w:rsid w:val="000A4563"/>
    <w:rsid w:val="000A5480"/>
    <w:rsid w:val="000A6AA2"/>
    <w:rsid w:val="000A7128"/>
    <w:rsid w:val="000B01E5"/>
    <w:rsid w:val="000B19A6"/>
    <w:rsid w:val="000B1C03"/>
    <w:rsid w:val="000B1C2C"/>
    <w:rsid w:val="000B1DC4"/>
    <w:rsid w:val="000B2372"/>
    <w:rsid w:val="000B297E"/>
    <w:rsid w:val="000B2D35"/>
    <w:rsid w:val="000B2E04"/>
    <w:rsid w:val="000B30FC"/>
    <w:rsid w:val="000B5017"/>
    <w:rsid w:val="000B5022"/>
    <w:rsid w:val="000B5837"/>
    <w:rsid w:val="000B5CCE"/>
    <w:rsid w:val="000B6A80"/>
    <w:rsid w:val="000C0D4F"/>
    <w:rsid w:val="000C13A5"/>
    <w:rsid w:val="000C15E1"/>
    <w:rsid w:val="000C34B7"/>
    <w:rsid w:val="000C371D"/>
    <w:rsid w:val="000C4AEB"/>
    <w:rsid w:val="000C4EBD"/>
    <w:rsid w:val="000C549D"/>
    <w:rsid w:val="000C6A69"/>
    <w:rsid w:val="000C7308"/>
    <w:rsid w:val="000C7584"/>
    <w:rsid w:val="000C7FFE"/>
    <w:rsid w:val="000D002C"/>
    <w:rsid w:val="000D11E7"/>
    <w:rsid w:val="000D15A4"/>
    <w:rsid w:val="000D1617"/>
    <w:rsid w:val="000D1DE9"/>
    <w:rsid w:val="000D316C"/>
    <w:rsid w:val="000D3209"/>
    <w:rsid w:val="000D390C"/>
    <w:rsid w:val="000D486C"/>
    <w:rsid w:val="000D7B66"/>
    <w:rsid w:val="000D7DB6"/>
    <w:rsid w:val="000E0DA6"/>
    <w:rsid w:val="000E1014"/>
    <w:rsid w:val="000E2A13"/>
    <w:rsid w:val="000E366B"/>
    <w:rsid w:val="000E3864"/>
    <w:rsid w:val="000E3879"/>
    <w:rsid w:val="000E3B21"/>
    <w:rsid w:val="000E3DF4"/>
    <w:rsid w:val="000E5A03"/>
    <w:rsid w:val="000E63E4"/>
    <w:rsid w:val="000E781B"/>
    <w:rsid w:val="000E7E2B"/>
    <w:rsid w:val="000F00D2"/>
    <w:rsid w:val="000F08D8"/>
    <w:rsid w:val="000F0BCB"/>
    <w:rsid w:val="000F16B3"/>
    <w:rsid w:val="000F178E"/>
    <w:rsid w:val="000F1E54"/>
    <w:rsid w:val="000F26E9"/>
    <w:rsid w:val="000F5167"/>
    <w:rsid w:val="000F541F"/>
    <w:rsid w:val="000F668C"/>
    <w:rsid w:val="000F702A"/>
    <w:rsid w:val="000F73DC"/>
    <w:rsid w:val="00100136"/>
    <w:rsid w:val="0010056F"/>
    <w:rsid w:val="001013B1"/>
    <w:rsid w:val="00101575"/>
    <w:rsid w:val="00102539"/>
    <w:rsid w:val="00102742"/>
    <w:rsid w:val="00102ED7"/>
    <w:rsid w:val="00102EF3"/>
    <w:rsid w:val="0010345F"/>
    <w:rsid w:val="00103B7F"/>
    <w:rsid w:val="00103D10"/>
    <w:rsid w:val="00104B8E"/>
    <w:rsid w:val="001055D3"/>
    <w:rsid w:val="0010649A"/>
    <w:rsid w:val="00106559"/>
    <w:rsid w:val="00106A07"/>
    <w:rsid w:val="00106E50"/>
    <w:rsid w:val="00107342"/>
    <w:rsid w:val="00107D52"/>
    <w:rsid w:val="00107F2A"/>
    <w:rsid w:val="00107F8A"/>
    <w:rsid w:val="00110AFD"/>
    <w:rsid w:val="00111179"/>
    <w:rsid w:val="00111499"/>
    <w:rsid w:val="00111561"/>
    <w:rsid w:val="001117BC"/>
    <w:rsid w:val="001129F7"/>
    <w:rsid w:val="00112A87"/>
    <w:rsid w:val="001134E0"/>
    <w:rsid w:val="001135CD"/>
    <w:rsid w:val="00114310"/>
    <w:rsid w:val="0011461B"/>
    <w:rsid w:val="00114646"/>
    <w:rsid w:val="00114B9A"/>
    <w:rsid w:val="00114CC5"/>
    <w:rsid w:val="00116D5B"/>
    <w:rsid w:val="00116E0B"/>
    <w:rsid w:val="001175DA"/>
    <w:rsid w:val="00117CA5"/>
    <w:rsid w:val="00117DA9"/>
    <w:rsid w:val="00121708"/>
    <w:rsid w:val="00121C64"/>
    <w:rsid w:val="00122A1F"/>
    <w:rsid w:val="00123114"/>
    <w:rsid w:val="00123942"/>
    <w:rsid w:val="00123C80"/>
    <w:rsid w:val="0012471F"/>
    <w:rsid w:val="00125CA2"/>
    <w:rsid w:val="00125F0C"/>
    <w:rsid w:val="001277CE"/>
    <w:rsid w:val="001279E6"/>
    <w:rsid w:val="0013104C"/>
    <w:rsid w:val="00132822"/>
    <w:rsid w:val="001329DA"/>
    <w:rsid w:val="0013350A"/>
    <w:rsid w:val="00134B6C"/>
    <w:rsid w:val="00135DF7"/>
    <w:rsid w:val="001364E9"/>
    <w:rsid w:val="001375F2"/>
    <w:rsid w:val="00140705"/>
    <w:rsid w:val="001408F0"/>
    <w:rsid w:val="00141245"/>
    <w:rsid w:val="00142450"/>
    <w:rsid w:val="00143720"/>
    <w:rsid w:val="001438D9"/>
    <w:rsid w:val="00144556"/>
    <w:rsid w:val="001447E3"/>
    <w:rsid w:val="00144F25"/>
    <w:rsid w:val="0014534F"/>
    <w:rsid w:val="00146B8C"/>
    <w:rsid w:val="00146EED"/>
    <w:rsid w:val="00150379"/>
    <w:rsid w:val="00152394"/>
    <w:rsid w:val="001537C6"/>
    <w:rsid w:val="00153E91"/>
    <w:rsid w:val="001556F5"/>
    <w:rsid w:val="00155962"/>
    <w:rsid w:val="00156724"/>
    <w:rsid w:val="00156926"/>
    <w:rsid w:val="00156E07"/>
    <w:rsid w:val="00157305"/>
    <w:rsid w:val="00157F04"/>
    <w:rsid w:val="00160132"/>
    <w:rsid w:val="001616AB"/>
    <w:rsid w:val="00163741"/>
    <w:rsid w:val="00163CBA"/>
    <w:rsid w:val="00163D5D"/>
    <w:rsid w:val="00164E78"/>
    <w:rsid w:val="0016523F"/>
    <w:rsid w:val="001653C0"/>
    <w:rsid w:val="00165A2F"/>
    <w:rsid w:val="00166C16"/>
    <w:rsid w:val="001675B5"/>
    <w:rsid w:val="001677AB"/>
    <w:rsid w:val="00167851"/>
    <w:rsid w:val="001727B2"/>
    <w:rsid w:val="0017382F"/>
    <w:rsid w:val="00173A12"/>
    <w:rsid w:val="00175618"/>
    <w:rsid w:val="001759EF"/>
    <w:rsid w:val="00175B0B"/>
    <w:rsid w:val="00175DFA"/>
    <w:rsid w:val="0017692A"/>
    <w:rsid w:val="0017751E"/>
    <w:rsid w:val="00181F95"/>
    <w:rsid w:val="00182AFD"/>
    <w:rsid w:val="00182C6E"/>
    <w:rsid w:val="001831A8"/>
    <w:rsid w:val="001837B6"/>
    <w:rsid w:val="0018385C"/>
    <w:rsid w:val="001851D0"/>
    <w:rsid w:val="001856D5"/>
    <w:rsid w:val="00186B60"/>
    <w:rsid w:val="00186BE6"/>
    <w:rsid w:val="001870F7"/>
    <w:rsid w:val="001871B8"/>
    <w:rsid w:val="00187CF9"/>
    <w:rsid w:val="00190688"/>
    <w:rsid w:val="0019090F"/>
    <w:rsid w:val="00191733"/>
    <w:rsid w:val="001922E7"/>
    <w:rsid w:val="00193584"/>
    <w:rsid w:val="0019471F"/>
    <w:rsid w:val="00194992"/>
    <w:rsid w:val="001949D9"/>
    <w:rsid w:val="00195BED"/>
    <w:rsid w:val="00195FA9"/>
    <w:rsid w:val="00195FC8"/>
    <w:rsid w:val="001A06C6"/>
    <w:rsid w:val="001A06EA"/>
    <w:rsid w:val="001A19A3"/>
    <w:rsid w:val="001A234E"/>
    <w:rsid w:val="001A33F3"/>
    <w:rsid w:val="001A34E1"/>
    <w:rsid w:val="001A4125"/>
    <w:rsid w:val="001A49E4"/>
    <w:rsid w:val="001A4F58"/>
    <w:rsid w:val="001A592F"/>
    <w:rsid w:val="001A5AB3"/>
    <w:rsid w:val="001A5CD1"/>
    <w:rsid w:val="001A6404"/>
    <w:rsid w:val="001A6D6D"/>
    <w:rsid w:val="001A7F79"/>
    <w:rsid w:val="001B0F63"/>
    <w:rsid w:val="001B1311"/>
    <w:rsid w:val="001B1545"/>
    <w:rsid w:val="001B2484"/>
    <w:rsid w:val="001B2550"/>
    <w:rsid w:val="001B2627"/>
    <w:rsid w:val="001B2C9C"/>
    <w:rsid w:val="001B3324"/>
    <w:rsid w:val="001B36F6"/>
    <w:rsid w:val="001B3FE8"/>
    <w:rsid w:val="001B538A"/>
    <w:rsid w:val="001B6EE1"/>
    <w:rsid w:val="001C06C5"/>
    <w:rsid w:val="001C0F74"/>
    <w:rsid w:val="001C2158"/>
    <w:rsid w:val="001C29F8"/>
    <w:rsid w:val="001C477B"/>
    <w:rsid w:val="001C4BCF"/>
    <w:rsid w:val="001C4F31"/>
    <w:rsid w:val="001C51C7"/>
    <w:rsid w:val="001C6702"/>
    <w:rsid w:val="001C7289"/>
    <w:rsid w:val="001C730F"/>
    <w:rsid w:val="001C757E"/>
    <w:rsid w:val="001C7C7F"/>
    <w:rsid w:val="001D03C8"/>
    <w:rsid w:val="001D0A6F"/>
    <w:rsid w:val="001D0EE8"/>
    <w:rsid w:val="001D28C6"/>
    <w:rsid w:val="001D3CD2"/>
    <w:rsid w:val="001D4267"/>
    <w:rsid w:val="001D4ADC"/>
    <w:rsid w:val="001D62AA"/>
    <w:rsid w:val="001D76AF"/>
    <w:rsid w:val="001E03AA"/>
    <w:rsid w:val="001E1D2F"/>
    <w:rsid w:val="001E1FDE"/>
    <w:rsid w:val="001E2018"/>
    <w:rsid w:val="001E2AFD"/>
    <w:rsid w:val="001E2B6A"/>
    <w:rsid w:val="001E36B4"/>
    <w:rsid w:val="001E3BC3"/>
    <w:rsid w:val="001E3EE1"/>
    <w:rsid w:val="001E4178"/>
    <w:rsid w:val="001E6DE3"/>
    <w:rsid w:val="001E7200"/>
    <w:rsid w:val="001E7679"/>
    <w:rsid w:val="001F02AE"/>
    <w:rsid w:val="001F034A"/>
    <w:rsid w:val="001F06F3"/>
    <w:rsid w:val="001F11C1"/>
    <w:rsid w:val="001F155A"/>
    <w:rsid w:val="001F1735"/>
    <w:rsid w:val="001F1D43"/>
    <w:rsid w:val="001F1E86"/>
    <w:rsid w:val="001F248D"/>
    <w:rsid w:val="001F2AD6"/>
    <w:rsid w:val="001F36ED"/>
    <w:rsid w:val="001F3FAB"/>
    <w:rsid w:val="001F4145"/>
    <w:rsid w:val="001F450F"/>
    <w:rsid w:val="001F53BB"/>
    <w:rsid w:val="001F580A"/>
    <w:rsid w:val="001F5B6D"/>
    <w:rsid w:val="001F63A2"/>
    <w:rsid w:val="00200CFE"/>
    <w:rsid w:val="00201965"/>
    <w:rsid w:val="0020208C"/>
    <w:rsid w:val="00203154"/>
    <w:rsid w:val="00203E52"/>
    <w:rsid w:val="00205087"/>
    <w:rsid w:val="002051EA"/>
    <w:rsid w:val="002065CB"/>
    <w:rsid w:val="002067A3"/>
    <w:rsid w:val="00206CA2"/>
    <w:rsid w:val="002073A8"/>
    <w:rsid w:val="00207694"/>
    <w:rsid w:val="0020779E"/>
    <w:rsid w:val="0021053C"/>
    <w:rsid w:val="00210BD1"/>
    <w:rsid w:val="002115B0"/>
    <w:rsid w:val="00212C1B"/>
    <w:rsid w:val="002141F0"/>
    <w:rsid w:val="00215042"/>
    <w:rsid w:val="002163CA"/>
    <w:rsid w:val="00217521"/>
    <w:rsid w:val="00217716"/>
    <w:rsid w:val="002215D3"/>
    <w:rsid w:val="00221FFE"/>
    <w:rsid w:val="00222F99"/>
    <w:rsid w:val="002231EA"/>
    <w:rsid w:val="00223AA3"/>
    <w:rsid w:val="00223FA9"/>
    <w:rsid w:val="00224079"/>
    <w:rsid w:val="00224338"/>
    <w:rsid w:val="00225107"/>
    <w:rsid w:val="00226491"/>
    <w:rsid w:val="00226BDE"/>
    <w:rsid w:val="00227028"/>
    <w:rsid w:val="0022702B"/>
    <w:rsid w:val="00227A41"/>
    <w:rsid w:val="00227A98"/>
    <w:rsid w:val="00227E03"/>
    <w:rsid w:val="00227E10"/>
    <w:rsid w:val="00230436"/>
    <w:rsid w:val="00230D97"/>
    <w:rsid w:val="00230E22"/>
    <w:rsid w:val="00230F38"/>
    <w:rsid w:val="002311A9"/>
    <w:rsid w:val="00232475"/>
    <w:rsid w:val="00232BB1"/>
    <w:rsid w:val="00233094"/>
    <w:rsid w:val="002358D3"/>
    <w:rsid w:val="0023597E"/>
    <w:rsid w:val="00235BBF"/>
    <w:rsid w:val="002368B0"/>
    <w:rsid w:val="00236D21"/>
    <w:rsid w:val="0023725B"/>
    <w:rsid w:val="00237744"/>
    <w:rsid w:val="00237FA5"/>
    <w:rsid w:val="002411C7"/>
    <w:rsid w:val="00241D02"/>
    <w:rsid w:val="002436F6"/>
    <w:rsid w:val="0024482F"/>
    <w:rsid w:val="00247079"/>
    <w:rsid w:val="00250076"/>
    <w:rsid w:val="0025008E"/>
    <w:rsid w:val="00250264"/>
    <w:rsid w:val="00251E00"/>
    <w:rsid w:val="00252FE0"/>
    <w:rsid w:val="00254D61"/>
    <w:rsid w:val="00254D89"/>
    <w:rsid w:val="00255CE7"/>
    <w:rsid w:val="00255D8D"/>
    <w:rsid w:val="00255DB1"/>
    <w:rsid w:val="0025639A"/>
    <w:rsid w:val="00256C8A"/>
    <w:rsid w:val="00260313"/>
    <w:rsid w:val="00260F7D"/>
    <w:rsid w:val="0026165E"/>
    <w:rsid w:val="00261A66"/>
    <w:rsid w:val="002625E2"/>
    <w:rsid w:val="00263B1E"/>
    <w:rsid w:val="00263BC1"/>
    <w:rsid w:val="00264D71"/>
    <w:rsid w:val="00264E7A"/>
    <w:rsid w:val="002653A2"/>
    <w:rsid w:val="00265888"/>
    <w:rsid w:val="00265C7E"/>
    <w:rsid w:val="00266376"/>
    <w:rsid w:val="00266612"/>
    <w:rsid w:val="002666D7"/>
    <w:rsid w:val="00266764"/>
    <w:rsid w:val="00266BAE"/>
    <w:rsid w:val="00270631"/>
    <w:rsid w:val="0027330C"/>
    <w:rsid w:val="002734D3"/>
    <w:rsid w:val="00273500"/>
    <w:rsid w:val="00273B2B"/>
    <w:rsid w:val="00274972"/>
    <w:rsid w:val="00275224"/>
    <w:rsid w:val="002752C9"/>
    <w:rsid w:val="002769DA"/>
    <w:rsid w:val="00277B94"/>
    <w:rsid w:val="002802CA"/>
    <w:rsid w:val="00280EC4"/>
    <w:rsid w:val="002812C2"/>
    <w:rsid w:val="002812CE"/>
    <w:rsid w:val="00281DDA"/>
    <w:rsid w:val="00282CBE"/>
    <w:rsid w:val="00283914"/>
    <w:rsid w:val="00284A82"/>
    <w:rsid w:val="00284EBB"/>
    <w:rsid w:val="00285182"/>
    <w:rsid w:val="0028560E"/>
    <w:rsid w:val="00285DEC"/>
    <w:rsid w:val="0029009E"/>
    <w:rsid w:val="00290B87"/>
    <w:rsid w:val="00291953"/>
    <w:rsid w:val="00291DC6"/>
    <w:rsid w:val="002925E7"/>
    <w:rsid w:val="00292E58"/>
    <w:rsid w:val="002933C0"/>
    <w:rsid w:val="002946C8"/>
    <w:rsid w:val="002948F3"/>
    <w:rsid w:val="00295343"/>
    <w:rsid w:val="00295497"/>
    <w:rsid w:val="00295DBF"/>
    <w:rsid w:val="002961C7"/>
    <w:rsid w:val="0029649A"/>
    <w:rsid w:val="002964A4"/>
    <w:rsid w:val="002968F2"/>
    <w:rsid w:val="00296B4F"/>
    <w:rsid w:val="00296CEE"/>
    <w:rsid w:val="00297117"/>
    <w:rsid w:val="00297B0F"/>
    <w:rsid w:val="002A0615"/>
    <w:rsid w:val="002A2147"/>
    <w:rsid w:val="002A21E7"/>
    <w:rsid w:val="002A224E"/>
    <w:rsid w:val="002A2342"/>
    <w:rsid w:val="002A2674"/>
    <w:rsid w:val="002A3363"/>
    <w:rsid w:val="002A3662"/>
    <w:rsid w:val="002A36C9"/>
    <w:rsid w:val="002A3764"/>
    <w:rsid w:val="002A385F"/>
    <w:rsid w:val="002A4C42"/>
    <w:rsid w:val="002A5604"/>
    <w:rsid w:val="002A5AD5"/>
    <w:rsid w:val="002A5D19"/>
    <w:rsid w:val="002A6116"/>
    <w:rsid w:val="002A6486"/>
    <w:rsid w:val="002A6D8C"/>
    <w:rsid w:val="002A7B4F"/>
    <w:rsid w:val="002A7CA9"/>
    <w:rsid w:val="002B0EE0"/>
    <w:rsid w:val="002B0FD1"/>
    <w:rsid w:val="002B25E5"/>
    <w:rsid w:val="002B2DD1"/>
    <w:rsid w:val="002B347B"/>
    <w:rsid w:val="002B399B"/>
    <w:rsid w:val="002B51A0"/>
    <w:rsid w:val="002B57B3"/>
    <w:rsid w:val="002B5B1A"/>
    <w:rsid w:val="002B5D6A"/>
    <w:rsid w:val="002B64B3"/>
    <w:rsid w:val="002B6601"/>
    <w:rsid w:val="002C0A8D"/>
    <w:rsid w:val="002C16D2"/>
    <w:rsid w:val="002C1872"/>
    <w:rsid w:val="002C217F"/>
    <w:rsid w:val="002C2C50"/>
    <w:rsid w:val="002C2F83"/>
    <w:rsid w:val="002C32C8"/>
    <w:rsid w:val="002C546B"/>
    <w:rsid w:val="002C76E2"/>
    <w:rsid w:val="002C7E65"/>
    <w:rsid w:val="002D02EF"/>
    <w:rsid w:val="002D03BC"/>
    <w:rsid w:val="002D261D"/>
    <w:rsid w:val="002D265A"/>
    <w:rsid w:val="002D2ECB"/>
    <w:rsid w:val="002D4119"/>
    <w:rsid w:val="002D432F"/>
    <w:rsid w:val="002D44BE"/>
    <w:rsid w:val="002D4C74"/>
    <w:rsid w:val="002D51A9"/>
    <w:rsid w:val="002D5A52"/>
    <w:rsid w:val="002D5EC5"/>
    <w:rsid w:val="002D60C9"/>
    <w:rsid w:val="002D70C9"/>
    <w:rsid w:val="002D7F04"/>
    <w:rsid w:val="002E0F49"/>
    <w:rsid w:val="002E136E"/>
    <w:rsid w:val="002E1F4F"/>
    <w:rsid w:val="002E304F"/>
    <w:rsid w:val="002E3251"/>
    <w:rsid w:val="002E4BF7"/>
    <w:rsid w:val="002E57F2"/>
    <w:rsid w:val="002E593A"/>
    <w:rsid w:val="002E6558"/>
    <w:rsid w:val="002E6D5B"/>
    <w:rsid w:val="002E6D67"/>
    <w:rsid w:val="002E7739"/>
    <w:rsid w:val="002E7A62"/>
    <w:rsid w:val="002F0484"/>
    <w:rsid w:val="002F1AAA"/>
    <w:rsid w:val="002F1BE7"/>
    <w:rsid w:val="002F21CD"/>
    <w:rsid w:val="002F27F7"/>
    <w:rsid w:val="002F4A6E"/>
    <w:rsid w:val="002F50CD"/>
    <w:rsid w:val="002F5A94"/>
    <w:rsid w:val="002F75B0"/>
    <w:rsid w:val="002F7814"/>
    <w:rsid w:val="0030096D"/>
    <w:rsid w:val="00301AB6"/>
    <w:rsid w:val="00304D35"/>
    <w:rsid w:val="003057E4"/>
    <w:rsid w:val="003059A6"/>
    <w:rsid w:val="00306E47"/>
    <w:rsid w:val="00307333"/>
    <w:rsid w:val="0030738F"/>
    <w:rsid w:val="00307629"/>
    <w:rsid w:val="0031235F"/>
    <w:rsid w:val="00313AE5"/>
    <w:rsid w:val="0031420A"/>
    <w:rsid w:val="00315035"/>
    <w:rsid w:val="00315893"/>
    <w:rsid w:val="003159E2"/>
    <w:rsid w:val="00316319"/>
    <w:rsid w:val="003165BD"/>
    <w:rsid w:val="0031683C"/>
    <w:rsid w:val="0031728C"/>
    <w:rsid w:val="00317BC4"/>
    <w:rsid w:val="00321130"/>
    <w:rsid w:val="003217D8"/>
    <w:rsid w:val="00322578"/>
    <w:rsid w:val="0032268E"/>
    <w:rsid w:val="003229C4"/>
    <w:rsid w:val="003235B5"/>
    <w:rsid w:val="00324644"/>
    <w:rsid w:val="003248E0"/>
    <w:rsid w:val="003279ED"/>
    <w:rsid w:val="00327DE0"/>
    <w:rsid w:val="00327E0A"/>
    <w:rsid w:val="0033046B"/>
    <w:rsid w:val="00332BD2"/>
    <w:rsid w:val="00332F59"/>
    <w:rsid w:val="00333291"/>
    <w:rsid w:val="00333924"/>
    <w:rsid w:val="003343EB"/>
    <w:rsid w:val="00334AB6"/>
    <w:rsid w:val="003356B1"/>
    <w:rsid w:val="00335FE7"/>
    <w:rsid w:val="00336C53"/>
    <w:rsid w:val="003370F8"/>
    <w:rsid w:val="003374FA"/>
    <w:rsid w:val="003402D0"/>
    <w:rsid w:val="0034044D"/>
    <w:rsid w:val="00340896"/>
    <w:rsid w:val="003424C9"/>
    <w:rsid w:val="0034302B"/>
    <w:rsid w:val="003435AF"/>
    <w:rsid w:val="00344106"/>
    <w:rsid w:val="003465C0"/>
    <w:rsid w:val="00347B26"/>
    <w:rsid w:val="003516BE"/>
    <w:rsid w:val="00352EFF"/>
    <w:rsid w:val="0035379E"/>
    <w:rsid w:val="003542C7"/>
    <w:rsid w:val="00354531"/>
    <w:rsid w:val="003550E3"/>
    <w:rsid w:val="003553CE"/>
    <w:rsid w:val="00355D2D"/>
    <w:rsid w:val="00356045"/>
    <w:rsid w:val="0035652A"/>
    <w:rsid w:val="0035671D"/>
    <w:rsid w:val="00356BCB"/>
    <w:rsid w:val="00357AB5"/>
    <w:rsid w:val="00357D29"/>
    <w:rsid w:val="00357DDD"/>
    <w:rsid w:val="00357EB8"/>
    <w:rsid w:val="003616BB"/>
    <w:rsid w:val="00361702"/>
    <w:rsid w:val="00362D35"/>
    <w:rsid w:val="00362DD6"/>
    <w:rsid w:val="00362FAE"/>
    <w:rsid w:val="00362FF9"/>
    <w:rsid w:val="003638D1"/>
    <w:rsid w:val="00363E04"/>
    <w:rsid w:val="00363FFB"/>
    <w:rsid w:val="003646CB"/>
    <w:rsid w:val="0036503D"/>
    <w:rsid w:val="00365CFF"/>
    <w:rsid w:val="0037099C"/>
    <w:rsid w:val="0037164B"/>
    <w:rsid w:val="003742CA"/>
    <w:rsid w:val="0037494D"/>
    <w:rsid w:val="00374CEE"/>
    <w:rsid w:val="00376157"/>
    <w:rsid w:val="003762E9"/>
    <w:rsid w:val="00376522"/>
    <w:rsid w:val="00376608"/>
    <w:rsid w:val="00376983"/>
    <w:rsid w:val="00377950"/>
    <w:rsid w:val="00380DC8"/>
    <w:rsid w:val="003811C8"/>
    <w:rsid w:val="003813A5"/>
    <w:rsid w:val="003829CA"/>
    <w:rsid w:val="00383C62"/>
    <w:rsid w:val="00383D9B"/>
    <w:rsid w:val="003843AB"/>
    <w:rsid w:val="00386717"/>
    <w:rsid w:val="00386863"/>
    <w:rsid w:val="003904F3"/>
    <w:rsid w:val="0039174F"/>
    <w:rsid w:val="00391951"/>
    <w:rsid w:val="00391CDF"/>
    <w:rsid w:val="00392429"/>
    <w:rsid w:val="0039289D"/>
    <w:rsid w:val="00392E78"/>
    <w:rsid w:val="00393228"/>
    <w:rsid w:val="00393677"/>
    <w:rsid w:val="00393CA8"/>
    <w:rsid w:val="00394866"/>
    <w:rsid w:val="00394DA7"/>
    <w:rsid w:val="00395307"/>
    <w:rsid w:val="00396774"/>
    <w:rsid w:val="00396AC9"/>
    <w:rsid w:val="0039770D"/>
    <w:rsid w:val="00397787"/>
    <w:rsid w:val="003A1617"/>
    <w:rsid w:val="003A291F"/>
    <w:rsid w:val="003A3AE7"/>
    <w:rsid w:val="003A3EFA"/>
    <w:rsid w:val="003A41DD"/>
    <w:rsid w:val="003A45BF"/>
    <w:rsid w:val="003A49DE"/>
    <w:rsid w:val="003A4AF3"/>
    <w:rsid w:val="003A5102"/>
    <w:rsid w:val="003A6BE8"/>
    <w:rsid w:val="003A7070"/>
    <w:rsid w:val="003A71AF"/>
    <w:rsid w:val="003A72EE"/>
    <w:rsid w:val="003A789C"/>
    <w:rsid w:val="003A7925"/>
    <w:rsid w:val="003B0DEC"/>
    <w:rsid w:val="003B105B"/>
    <w:rsid w:val="003B14B2"/>
    <w:rsid w:val="003B1594"/>
    <w:rsid w:val="003B2625"/>
    <w:rsid w:val="003B2848"/>
    <w:rsid w:val="003B2B60"/>
    <w:rsid w:val="003B373B"/>
    <w:rsid w:val="003B3885"/>
    <w:rsid w:val="003B4ADA"/>
    <w:rsid w:val="003B6251"/>
    <w:rsid w:val="003B6F39"/>
    <w:rsid w:val="003C1109"/>
    <w:rsid w:val="003C1A75"/>
    <w:rsid w:val="003C1AC7"/>
    <w:rsid w:val="003C243A"/>
    <w:rsid w:val="003C2563"/>
    <w:rsid w:val="003C2F57"/>
    <w:rsid w:val="003C416E"/>
    <w:rsid w:val="003C4B6E"/>
    <w:rsid w:val="003C66E8"/>
    <w:rsid w:val="003C6A41"/>
    <w:rsid w:val="003C70A7"/>
    <w:rsid w:val="003D12B5"/>
    <w:rsid w:val="003D2303"/>
    <w:rsid w:val="003D23B7"/>
    <w:rsid w:val="003D27EB"/>
    <w:rsid w:val="003D2C7D"/>
    <w:rsid w:val="003D2CBC"/>
    <w:rsid w:val="003D4773"/>
    <w:rsid w:val="003D4A45"/>
    <w:rsid w:val="003D4C40"/>
    <w:rsid w:val="003D5910"/>
    <w:rsid w:val="003D5B35"/>
    <w:rsid w:val="003D6466"/>
    <w:rsid w:val="003D7754"/>
    <w:rsid w:val="003E02F8"/>
    <w:rsid w:val="003E0341"/>
    <w:rsid w:val="003E044A"/>
    <w:rsid w:val="003E0515"/>
    <w:rsid w:val="003E17D2"/>
    <w:rsid w:val="003E23FA"/>
    <w:rsid w:val="003E2CE7"/>
    <w:rsid w:val="003E42FB"/>
    <w:rsid w:val="003E530D"/>
    <w:rsid w:val="003E61AC"/>
    <w:rsid w:val="003E6CBC"/>
    <w:rsid w:val="003E7755"/>
    <w:rsid w:val="003F039A"/>
    <w:rsid w:val="003F0EC9"/>
    <w:rsid w:val="003F178D"/>
    <w:rsid w:val="003F288F"/>
    <w:rsid w:val="003F407A"/>
    <w:rsid w:val="003F525A"/>
    <w:rsid w:val="003F6188"/>
    <w:rsid w:val="00400764"/>
    <w:rsid w:val="0040097F"/>
    <w:rsid w:val="00400BF5"/>
    <w:rsid w:val="004014E0"/>
    <w:rsid w:val="00401590"/>
    <w:rsid w:val="00401957"/>
    <w:rsid w:val="00402212"/>
    <w:rsid w:val="00402B7E"/>
    <w:rsid w:val="00402BCE"/>
    <w:rsid w:val="004039F6"/>
    <w:rsid w:val="00403D13"/>
    <w:rsid w:val="004042B2"/>
    <w:rsid w:val="00404584"/>
    <w:rsid w:val="004054BB"/>
    <w:rsid w:val="0040739F"/>
    <w:rsid w:val="0041005F"/>
    <w:rsid w:val="00410409"/>
    <w:rsid w:val="0041065B"/>
    <w:rsid w:val="0041099E"/>
    <w:rsid w:val="004109AF"/>
    <w:rsid w:val="004119A9"/>
    <w:rsid w:val="00412470"/>
    <w:rsid w:val="004135D5"/>
    <w:rsid w:val="0041362D"/>
    <w:rsid w:val="00413BA1"/>
    <w:rsid w:val="00413D27"/>
    <w:rsid w:val="004150F4"/>
    <w:rsid w:val="004151FA"/>
    <w:rsid w:val="00415C0C"/>
    <w:rsid w:val="00415CD8"/>
    <w:rsid w:val="0041699D"/>
    <w:rsid w:val="00417396"/>
    <w:rsid w:val="00417A87"/>
    <w:rsid w:val="004214B0"/>
    <w:rsid w:val="00421831"/>
    <w:rsid w:val="004226F1"/>
    <w:rsid w:val="00426874"/>
    <w:rsid w:val="00427E05"/>
    <w:rsid w:val="004319DB"/>
    <w:rsid w:val="0043341F"/>
    <w:rsid w:val="00433B8C"/>
    <w:rsid w:val="00433FB6"/>
    <w:rsid w:val="004347A6"/>
    <w:rsid w:val="00434AC0"/>
    <w:rsid w:val="00434B38"/>
    <w:rsid w:val="00434B7E"/>
    <w:rsid w:val="00434E4C"/>
    <w:rsid w:val="00435995"/>
    <w:rsid w:val="00435B84"/>
    <w:rsid w:val="00436374"/>
    <w:rsid w:val="00437186"/>
    <w:rsid w:val="00437D26"/>
    <w:rsid w:val="00440059"/>
    <w:rsid w:val="00440965"/>
    <w:rsid w:val="00440CF0"/>
    <w:rsid w:val="00441433"/>
    <w:rsid w:val="004414D6"/>
    <w:rsid w:val="00442060"/>
    <w:rsid w:val="00442341"/>
    <w:rsid w:val="00443643"/>
    <w:rsid w:val="0044364C"/>
    <w:rsid w:val="0044437D"/>
    <w:rsid w:val="0044450F"/>
    <w:rsid w:val="0044481D"/>
    <w:rsid w:val="00444C38"/>
    <w:rsid w:val="004455D6"/>
    <w:rsid w:val="0044591A"/>
    <w:rsid w:val="00445B24"/>
    <w:rsid w:val="004468E0"/>
    <w:rsid w:val="00446D7D"/>
    <w:rsid w:val="00447A23"/>
    <w:rsid w:val="00447B94"/>
    <w:rsid w:val="004507E0"/>
    <w:rsid w:val="00450AF6"/>
    <w:rsid w:val="004513A0"/>
    <w:rsid w:val="00451D40"/>
    <w:rsid w:val="004525B5"/>
    <w:rsid w:val="00452A33"/>
    <w:rsid w:val="0045350F"/>
    <w:rsid w:val="00453A34"/>
    <w:rsid w:val="00453B6E"/>
    <w:rsid w:val="00453CA1"/>
    <w:rsid w:val="00453F0A"/>
    <w:rsid w:val="00453F87"/>
    <w:rsid w:val="00454BF2"/>
    <w:rsid w:val="004551A2"/>
    <w:rsid w:val="0045654F"/>
    <w:rsid w:val="004573E2"/>
    <w:rsid w:val="00457893"/>
    <w:rsid w:val="00460758"/>
    <w:rsid w:val="004612EB"/>
    <w:rsid w:val="0046159B"/>
    <w:rsid w:val="00462340"/>
    <w:rsid w:val="0046245C"/>
    <w:rsid w:val="004638C2"/>
    <w:rsid w:val="00463EBC"/>
    <w:rsid w:val="0046419E"/>
    <w:rsid w:val="00464477"/>
    <w:rsid w:val="00464729"/>
    <w:rsid w:val="00464DF7"/>
    <w:rsid w:val="00464F22"/>
    <w:rsid w:val="00465691"/>
    <w:rsid w:val="0046603D"/>
    <w:rsid w:val="00466347"/>
    <w:rsid w:val="00466915"/>
    <w:rsid w:val="004673F7"/>
    <w:rsid w:val="0046791F"/>
    <w:rsid w:val="00467FC7"/>
    <w:rsid w:val="00470041"/>
    <w:rsid w:val="0047067E"/>
    <w:rsid w:val="00471A26"/>
    <w:rsid w:val="004727DC"/>
    <w:rsid w:val="0047289F"/>
    <w:rsid w:val="00472DB8"/>
    <w:rsid w:val="004751EA"/>
    <w:rsid w:val="004766AA"/>
    <w:rsid w:val="004768A7"/>
    <w:rsid w:val="004768F2"/>
    <w:rsid w:val="0047774C"/>
    <w:rsid w:val="00480CA3"/>
    <w:rsid w:val="00481A98"/>
    <w:rsid w:val="0048208B"/>
    <w:rsid w:val="00482264"/>
    <w:rsid w:val="00482449"/>
    <w:rsid w:val="0048277C"/>
    <w:rsid w:val="00482E3D"/>
    <w:rsid w:val="00482F01"/>
    <w:rsid w:val="004838DF"/>
    <w:rsid w:val="00483EDF"/>
    <w:rsid w:val="0048539E"/>
    <w:rsid w:val="00485634"/>
    <w:rsid w:val="00485E97"/>
    <w:rsid w:val="0048652E"/>
    <w:rsid w:val="00486ADE"/>
    <w:rsid w:val="00486B14"/>
    <w:rsid w:val="00487486"/>
    <w:rsid w:val="00487D98"/>
    <w:rsid w:val="00490E28"/>
    <w:rsid w:val="0049134A"/>
    <w:rsid w:val="0049158F"/>
    <w:rsid w:val="00491D61"/>
    <w:rsid w:val="00492134"/>
    <w:rsid w:val="00492C5B"/>
    <w:rsid w:val="004933E2"/>
    <w:rsid w:val="00494F41"/>
    <w:rsid w:val="004955EC"/>
    <w:rsid w:val="00495B15"/>
    <w:rsid w:val="004964A1"/>
    <w:rsid w:val="004969B7"/>
    <w:rsid w:val="00497C00"/>
    <w:rsid w:val="00497DBB"/>
    <w:rsid w:val="004A0562"/>
    <w:rsid w:val="004A0CA3"/>
    <w:rsid w:val="004A3228"/>
    <w:rsid w:val="004A3929"/>
    <w:rsid w:val="004A478B"/>
    <w:rsid w:val="004A4E84"/>
    <w:rsid w:val="004A51E0"/>
    <w:rsid w:val="004A552B"/>
    <w:rsid w:val="004A55E1"/>
    <w:rsid w:val="004A6225"/>
    <w:rsid w:val="004A71F6"/>
    <w:rsid w:val="004A767F"/>
    <w:rsid w:val="004B04C3"/>
    <w:rsid w:val="004B0A64"/>
    <w:rsid w:val="004B1D5B"/>
    <w:rsid w:val="004B405E"/>
    <w:rsid w:val="004B43B8"/>
    <w:rsid w:val="004B4A86"/>
    <w:rsid w:val="004B6254"/>
    <w:rsid w:val="004B6529"/>
    <w:rsid w:val="004B7896"/>
    <w:rsid w:val="004B7D86"/>
    <w:rsid w:val="004C033C"/>
    <w:rsid w:val="004C16C6"/>
    <w:rsid w:val="004C36CA"/>
    <w:rsid w:val="004C6010"/>
    <w:rsid w:val="004C6EB7"/>
    <w:rsid w:val="004C6FFE"/>
    <w:rsid w:val="004C7006"/>
    <w:rsid w:val="004C709A"/>
    <w:rsid w:val="004C7CC7"/>
    <w:rsid w:val="004D0991"/>
    <w:rsid w:val="004D0A54"/>
    <w:rsid w:val="004D3862"/>
    <w:rsid w:val="004D3A2F"/>
    <w:rsid w:val="004D44B5"/>
    <w:rsid w:val="004D491E"/>
    <w:rsid w:val="004D4D05"/>
    <w:rsid w:val="004D6C87"/>
    <w:rsid w:val="004D722A"/>
    <w:rsid w:val="004D76E8"/>
    <w:rsid w:val="004E0847"/>
    <w:rsid w:val="004E0C33"/>
    <w:rsid w:val="004E1174"/>
    <w:rsid w:val="004E1469"/>
    <w:rsid w:val="004E1AB9"/>
    <w:rsid w:val="004E1CCB"/>
    <w:rsid w:val="004E3F37"/>
    <w:rsid w:val="004E56BC"/>
    <w:rsid w:val="004E5B36"/>
    <w:rsid w:val="004E5BF7"/>
    <w:rsid w:val="004E653E"/>
    <w:rsid w:val="004E6F80"/>
    <w:rsid w:val="004F1D72"/>
    <w:rsid w:val="004F338B"/>
    <w:rsid w:val="004F46FA"/>
    <w:rsid w:val="004F47EA"/>
    <w:rsid w:val="004F49F9"/>
    <w:rsid w:val="004F4E25"/>
    <w:rsid w:val="004F5DD3"/>
    <w:rsid w:val="004F7832"/>
    <w:rsid w:val="004F7C5F"/>
    <w:rsid w:val="00500D11"/>
    <w:rsid w:val="00500D32"/>
    <w:rsid w:val="00501AB6"/>
    <w:rsid w:val="00501B6F"/>
    <w:rsid w:val="005032B3"/>
    <w:rsid w:val="005039E0"/>
    <w:rsid w:val="00503B07"/>
    <w:rsid w:val="00504315"/>
    <w:rsid w:val="0050446B"/>
    <w:rsid w:val="005045A9"/>
    <w:rsid w:val="005059FC"/>
    <w:rsid w:val="00506263"/>
    <w:rsid w:val="005067BE"/>
    <w:rsid w:val="00506B63"/>
    <w:rsid w:val="00507919"/>
    <w:rsid w:val="005108D6"/>
    <w:rsid w:val="00510E1E"/>
    <w:rsid w:val="00512206"/>
    <w:rsid w:val="005125DD"/>
    <w:rsid w:val="00512A9C"/>
    <w:rsid w:val="00512B36"/>
    <w:rsid w:val="00513120"/>
    <w:rsid w:val="00513464"/>
    <w:rsid w:val="00513602"/>
    <w:rsid w:val="00513B87"/>
    <w:rsid w:val="00513C6E"/>
    <w:rsid w:val="0051576B"/>
    <w:rsid w:val="00516C35"/>
    <w:rsid w:val="00517880"/>
    <w:rsid w:val="00520F16"/>
    <w:rsid w:val="00524327"/>
    <w:rsid w:val="00526700"/>
    <w:rsid w:val="00527DBB"/>
    <w:rsid w:val="00530185"/>
    <w:rsid w:val="00530D85"/>
    <w:rsid w:val="005316EB"/>
    <w:rsid w:val="00532EEE"/>
    <w:rsid w:val="00532F53"/>
    <w:rsid w:val="00535325"/>
    <w:rsid w:val="00536D40"/>
    <w:rsid w:val="00536D90"/>
    <w:rsid w:val="005374B9"/>
    <w:rsid w:val="00537B6D"/>
    <w:rsid w:val="005410B6"/>
    <w:rsid w:val="00541EC1"/>
    <w:rsid w:val="00542831"/>
    <w:rsid w:val="005435E9"/>
    <w:rsid w:val="005440AB"/>
    <w:rsid w:val="005449CE"/>
    <w:rsid w:val="00544A96"/>
    <w:rsid w:val="00546A3E"/>
    <w:rsid w:val="00547B58"/>
    <w:rsid w:val="00551C4B"/>
    <w:rsid w:val="00551DB4"/>
    <w:rsid w:val="00551DD2"/>
    <w:rsid w:val="0055213A"/>
    <w:rsid w:val="0055267E"/>
    <w:rsid w:val="005527D8"/>
    <w:rsid w:val="005530F9"/>
    <w:rsid w:val="005535E3"/>
    <w:rsid w:val="00554E95"/>
    <w:rsid w:val="00555143"/>
    <w:rsid w:val="0055755C"/>
    <w:rsid w:val="005603A9"/>
    <w:rsid w:val="00560904"/>
    <w:rsid w:val="00560F25"/>
    <w:rsid w:val="005618DE"/>
    <w:rsid w:val="005624FC"/>
    <w:rsid w:val="00563F91"/>
    <w:rsid w:val="005642A3"/>
    <w:rsid w:val="00564849"/>
    <w:rsid w:val="00564F61"/>
    <w:rsid w:val="0056653F"/>
    <w:rsid w:val="00567A7D"/>
    <w:rsid w:val="00567BE7"/>
    <w:rsid w:val="0057147D"/>
    <w:rsid w:val="00571E06"/>
    <w:rsid w:val="00571FCB"/>
    <w:rsid w:val="005724E0"/>
    <w:rsid w:val="00573A3A"/>
    <w:rsid w:val="0057427B"/>
    <w:rsid w:val="00574355"/>
    <w:rsid w:val="00575103"/>
    <w:rsid w:val="00577678"/>
    <w:rsid w:val="00577D36"/>
    <w:rsid w:val="00580828"/>
    <w:rsid w:val="005809BF"/>
    <w:rsid w:val="00580F88"/>
    <w:rsid w:val="00581407"/>
    <w:rsid w:val="005821F7"/>
    <w:rsid w:val="00582C33"/>
    <w:rsid w:val="00582CB0"/>
    <w:rsid w:val="005833AF"/>
    <w:rsid w:val="005847C8"/>
    <w:rsid w:val="00584EBB"/>
    <w:rsid w:val="00586021"/>
    <w:rsid w:val="005867DC"/>
    <w:rsid w:val="00587734"/>
    <w:rsid w:val="00591F7F"/>
    <w:rsid w:val="0059274B"/>
    <w:rsid w:val="005927AD"/>
    <w:rsid w:val="00592AA4"/>
    <w:rsid w:val="00593D87"/>
    <w:rsid w:val="005948FF"/>
    <w:rsid w:val="00594CC2"/>
    <w:rsid w:val="00595286"/>
    <w:rsid w:val="00595757"/>
    <w:rsid w:val="005961FB"/>
    <w:rsid w:val="00596534"/>
    <w:rsid w:val="0059658A"/>
    <w:rsid w:val="00597B7B"/>
    <w:rsid w:val="005A1168"/>
    <w:rsid w:val="005A158E"/>
    <w:rsid w:val="005A18D6"/>
    <w:rsid w:val="005A1DD7"/>
    <w:rsid w:val="005A3E92"/>
    <w:rsid w:val="005A3F0C"/>
    <w:rsid w:val="005A404A"/>
    <w:rsid w:val="005A43A2"/>
    <w:rsid w:val="005A5714"/>
    <w:rsid w:val="005A5B95"/>
    <w:rsid w:val="005A7C11"/>
    <w:rsid w:val="005A7F5A"/>
    <w:rsid w:val="005B0134"/>
    <w:rsid w:val="005B04CD"/>
    <w:rsid w:val="005B0A08"/>
    <w:rsid w:val="005B392A"/>
    <w:rsid w:val="005B40F3"/>
    <w:rsid w:val="005B44BB"/>
    <w:rsid w:val="005B54A8"/>
    <w:rsid w:val="005B57E9"/>
    <w:rsid w:val="005B6D1B"/>
    <w:rsid w:val="005B72ED"/>
    <w:rsid w:val="005B7E96"/>
    <w:rsid w:val="005C0D62"/>
    <w:rsid w:val="005C1D0C"/>
    <w:rsid w:val="005C1EFD"/>
    <w:rsid w:val="005C2C97"/>
    <w:rsid w:val="005C3537"/>
    <w:rsid w:val="005C411D"/>
    <w:rsid w:val="005C42D9"/>
    <w:rsid w:val="005C442F"/>
    <w:rsid w:val="005C46F9"/>
    <w:rsid w:val="005C736C"/>
    <w:rsid w:val="005C7390"/>
    <w:rsid w:val="005C7B65"/>
    <w:rsid w:val="005D14F5"/>
    <w:rsid w:val="005D1521"/>
    <w:rsid w:val="005D1700"/>
    <w:rsid w:val="005D33FD"/>
    <w:rsid w:val="005D4295"/>
    <w:rsid w:val="005D5530"/>
    <w:rsid w:val="005D701D"/>
    <w:rsid w:val="005D75BA"/>
    <w:rsid w:val="005D7616"/>
    <w:rsid w:val="005D78F3"/>
    <w:rsid w:val="005E1049"/>
    <w:rsid w:val="005E106E"/>
    <w:rsid w:val="005E1868"/>
    <w:rsid w:val="005E1ABB"/>
    <w:rsid w:val="005E256D"/>
    <w:rsid w:val="005E3DDC"/>
    <w:rsid w:val="005E5665"/>
    <w:rsid w:val="005E65DC"/>
    <w:rsid w:val="005E70BC"/>
    <w:rsid w:val="005E7879"/>
    <w:rsid w:val="005F0AE6"/>
    <w:rsid w:val="005F0F90"/>
    <w:rsid w:val="005F1F7C"/>
    <w:rsid w:val="005F3AB3"/>
    <w:rsid w:val="005F3FFA"/>
    <w:rsid w:val="005F58B1"/>
    <w:rsid w:val="005F5D10"/>
    <w:rsid w:val="005F67CB"/>
    <w:rsid w:val="005F680D"/>
    <w:rsid w:val="005F6E57"/>
    <w:rsid w:val="005F706B"/>
    <w:rsid w:val="005F750C"/>
    <w:rsid w:val="00600312"/>
    <w:rsid w:val="0060057D"/>
    <w:rsid w:val="00600BBF"/>
    <w:rsid w:val="00601232"/>
    <w:rsid w:val="00601A12"/>
    <w:rsid w:val="006022F5"/>
    <w:rsid w:val="006024B0"/>
    <w:rsid w:val="0060371D"/>
    <w:rsid w:val="006040C5"/>
    <w:rsid w:val="0060437E"/>
    <w:rsid w:val="00604A37"/>
    <w:rsid w:val="00604F6E"/>
    <w:rsid w:val="0060524B"/>
    <w:rsid w:val="006052B3"/>
    <w:rsid w:val="00605902"/>
    <w:rsid w:val="00606253"/>
    <w:rsid w:val="00606354"/>
    <w:rsid w:val="00606C3A"/>
    <w:rsid w:val="00606E8B"/>
    <w:rsid w:val="0060749C"/>
    <w:rsid w:val="00610B6E"/>
    <w:rsid w:val="00610EDC"/>
    <w:rsid w:val="00611146"/>
    <w:rsid w:val="00611EAC"/>
    <w:rsid w:val="0061202C"/>
    <w:rsid w:val="006122A0"/>
    <w:rsid w:val="00612EB0"/>
    <w:rsid w:val="00614376"/>
    <w:rsid w:val="00615006"/>
    <w:rsid w:val="006150FF"/>
    <w:rsid w:val="006154B7"/>
    <w:rsid w:val="00615A84"/>
    <w:rsid w:val="006160DF"/>
    <w:rsid w:val="00617850"/>
    <w:rsid w:val="00617A8F"/>
    <w:rsid w:val="00620549"/>
    <w:rsid w:val="00621198"/>
    <w:rsid w:val="00621519"/>
    <w:rsid w:val="006261CA"/>
    <w:rsid w:val="00626540"/>
    <w:rsid w:val="00630589"/>
    <w:rsid w:val="00630652"/>
    <w:rsid w:val="00630864"/>
    <w:rsid w:val="00632670"/>
    <w:rsid w:val="00632736"/>
    <w:rsid w:val="00633349"/>
    <w:rsid w:val="00633CD4"/>
    <w:rsid w:val="006354FC"/>
    <w:rsid w:val="006360AF"/>
    <w:rsid w:val="00640095"/>
    <w:rsid w:val="00640B2B"/>
    <w:rsid w:val="0064104B"/>
    <w:rsid w:val="006412B9"/>
    <w:rsid w:val="00641403"/>
    <w:rsid w:val="00642CF3"/>
    <w:rsid w:val="00642E73"/>
    <w:rsid w:val="00643C93"/>
    <w:rsid w:val="0064508D"/>
    <w:rsid w:val="0064799C"/>
    <w:rsid w:val="006513FA"/>
    <w:rsid w:val="00652F16"/>
    <w:rsid w:val="00653330"/>
    <w:rsid w:val="006548B5"/>
    <w:rsid w:val="00654C86"/>
    <w:rsid w:val="00655BA8"/>
    <w:rsid w:val="00656C7C"/>
    <w:rsid w:val="006573B2"/>
    <w:rsid w:val="00660E3F"/>
    <w:rsid w:val="00662DA2"/>
    <w:rsid w:val="0066347E"/>
    <w:rsid w:val="00664A95"/>
    <w:rsid w:val="00665B5F"/>
    <w:rsid w:val="00667C63"/>
    <w:rsid w:val="00670610"/>
    <w:rsid w:val="00670CAC"/>
    <w:rsid w:val="00670CF2"/>
    <w:rsid w:val="00671784"/>
    <w:rsid w:val="00671827"/>
    <w:rsid w:val="00672234"/>
    <w:rsid w:val="00672752"/>
    <w:rsid w:val="00672EF2"/>
    <w:rsid w:val="0067337B"/>
    <w:rsid w:val="0067362C"/>
    <w:rsid w:val="00673C91"/>
    <w:rsid w:val="00674BFF"/>
    <w:rsid w:val="00674CC9"/>
    <w:rsid w:val="00675A3A"/>
    <w:rsid w:val="00676902"/>
    <w:rsid w:val="00676E32"/>
    <w:rsid w:val="00680040"/>
    <w:rsid w:val="00680479"/>
    <w:rsid w:val="00680C09"/>
    <w:rsid w:val="006829BE"/>
    <w:rsid w:val="00682C4C"/>
    <w:rsid w:val="00683023"/>
    <w:rsid w:val="006834B4"/>
    <w:rsid w:val="00683538"/>
    <w:rsid w:val="00683E18"/>
    <w:rsid w:val="00683F7C"/>
    <w:rsid w:val="00685AC8"/>
    <w:rsid w:val="00686691"/>
    <w:rsid w:val="006866E0"/>
    <w:rsid w:val="00686CBE"/>
    <w:rsid w:val="00687132"/>
    <w:rsid w:val="00687B0B"/>
    <w:rsid w:val="00687B96"/>
    <w:rsid w:val="00690023"/>
    <w:rsid w:val="00692071"/>
    <w:rsid w:val="00692CDD"/>
    <w:rsid w:val="00692D52"/>
    <w:rsid w:val="00692DB3"/>
    <w:rsid w:val="00692E18"/>
    <w:rsid w:val="00693202"/>
    <w:rsid w:val="006938E8"/>
    <w:rsid w:val="00693C75"/>
    <w:rsid w:val="00693F05"/>
    <w:rsid w:val="00694C7C"/>
    <w:rsid w:val="006A19EF"/>
    <w:rsid w:val="006A1CBC"/>
    <w:rsid w:val="006A1EC7"/>
    <w:rsid w:val="006A2550"/>
    <w:rsid w:val="006A2826"/>
    <w:rsid w:val="006A2BEA"/>
    <w:rsid w:val="006A2EF2"/>
    <w:rsid w:val="006A3E42"/>
    <w:rsid w:val="006A490A"/>
    <w:rsid w:val="006A5B95"/>
    <w:rsid w:val="006A6AD0"/>
    <w:rsid w:val="006A6B65"/>
    <w:rsid w:val="006A7133"/>
    <w:rsid w:val="006A77D7"/>
    <w:rsid w:val="006A7814"/>
    <w:rsid w:val="006A7ACA"/>
    <w:rsid w:val="006B0022"/>
    <w:rsid w:val="006B071A"/>
    <w:rsid w:val="006B2243"/>
    <w:rsid w:val="006B3197"/>
    <w:rsid w:val="006B34EF"/>
    <w:rsid w:val="006B3D42"/>
    <w:rsid w:val="006B3F9E"/>
    <w:rsid w:val="006B48B7"/>
    <w:rsid w:val="006B4E3B"/>
    <w:rsid w:val="006B5077"/>
    <w:rsid w:val="006B532F"/>
    <w:rsid w:val="006B6097"/>
    <w:rsid w:val="006B60D8"/>
    <w:rsid w:val="006B6DEB"/>
    <w:rsid w:val="006B6F4F"/>
    <w:rsid w:val="006B7060"/>
    <w:rsid w:val="006B72DD"/>
    <w:rsid w:val="006B7386"/>
    <w:rsid w:val="006B7642"/>
    <w:rsid w:val="006C1D6C"/>
    <w:rsid w:val="006C1E73"/>
    <w:rsid w:val="006C2399"/>
    <w:rsid w:val="006C297D"/>
    <w:rsid w:val="006C2A4A"/>
    <w:rsid w:val="006C328D"/>
    <w:rsid w:val="006C3DB1"/>
    <w:rsid w:val="006C3DCD"/>
    <w:rsid w:val="006C5CD0"/>
    <w:rsid w:val="006C63A4"/>
    <w:rsid w:val="006C6A25"/>
    <w:rsid w:val="006D0590"/>
    <w:rsid w:val="006D0939"/>
    <w:rsid w:val="006D13CA"/>
    <w:rsid w:val="006D148F"/>
    <w:rsid w:val="006D2568"/>
    <w:rsid w:val="006D2707"/>
    <w:rsid w:val="006D34C2"/>
    <w:rsid w:val="006D3545"/>
    <w:rsid w:val="006D363F"/>
    <w:rsid w:val="006D5105"/>
    <w:rsid w:val="006D55FA"/>
    <w:rsid w:val="006D6200"/>
    <w:rsid w:val="006D65D8"/>
    <w:rsid w:val="006D67EC"/>
    <w:rsid w:val="006E17CC"/>
    <w:rsid w:val="006E1D9A"/>
    <w:rsid w:val="006E26FF"/>
    <w:rsid w:val="006E2C83"/>
    <w:rsid w:val="006E33B1"/>
    <w:rsid w:val="006E3EA0"/>
    <w:rsid w:val="006E5138"/>
    <w:rsid w:val="006F0487"/>
    <w:rsid w:val="006F0723"/>
    <w:rsid w:val="006F0CF7"/>
    <w:rsid w:val="006F25D7"/>
    <w:rsid w:val="006F2894"/>
    <w:rsid w:val="006F38D1"/>
    <w:rsid w:val="006F3C6E"/>
    <w:rsid w:val="006F4E6A"/>
    <w:rsid w:val="006F5675"/>
    <w:rsid w:val="006F5E51"/>
    <w:rsid w:val="006F69C1"/>
    <w:rsid w:val="007000CA"/>
    <w:rsid w:val="007011E3"/>
    <w:rsid w:val="007017E2"/>
    <w:rsid w:val="007030D5"/>
    <w:rsid w:val="0070518B"/>
    <w:rsid w:val="00706B29"/>
    <w:rsid w:val="007071DC"/>
    <w:rsid w:val="00707C29"/>
    <w:rsid w:val="00707F3B"/>
    <w:rsid w:val="00707FBA"/>
    <w:rsid w:val="00711440"/>
    <w:rsid w:val="00711FD5"/>
    <w:rsid w:val="0071275B"/>
    <w:rsid w:val="00713E38"/>
    <w:rsid w:val="00714385"/>
    <w:rsid w:val="00714BDB"/>
    <w:rsid w:val="00715E79"/>
    <w:rsid w:val="00716968"/>
    <w:rsid w:val="00717C7D"/>
    <w:rsid w:val="00720A7E"/>
    <w:rsid w:val="00720EC7"/>
    <w:rsid w:val="00721E5A"/>
    <w:rsid w:val="00722318"/>
    <w:rsid w:val="007223CA"/>
    <w:rsid w:val="0072285B"/>
    <w:rsid w:val="00724DCE"/>
    <w:rsid w:val="00725356"/>
    <w:rsid w:val="00726C9D"/>
    <w:rsid w:val="007306DB"/>
    <w:rsid w:val="00731AD1"/>
    <w:rsid w:val="0073417F"/>
    <w:rsid w:val="0073517E"/>
    <w:rsid w:val="0073531A"/>
    <w:rsid w:val="00735B59"/>
    <w:rsid w:val="007362CE"/>
    <w:rsid w:val="00736D66"/>
    <w:rsid w:val="00737825"/>
    <w:rsid w:val="00737F16"/>
    <w:rsid w:val="007400BD"/>
    <w:rsid w:val="0074069A"/>
    <w:rsid w:val="00740BEE"/>
    <w:rsid w:val="00741D35"/>
    <w:rsid w:val="00741E7E"/>
    <w:rsid w:val="00742AD8"/>
    <w:rsid w:val="00743314"/>
    <w:rsid w:val="00743A6E"/>
    <w:rsid w:val="00743B54"/>
    <w:rsid w:val="00744B21"/>
    <w:rsid w:val="007459A1"/>
    <w:rsid w:val="007461C9"/>
    <w:rsid w:val="00747C04"/>
    <w:rsid w:val="00747DF3"/>
    <w:rsid w:val="00747FE0"/>
    <w:rsid w:val="007520C8"/>
    <w:rsid w:val="00752120"/>
    <w:rsid w:val="007523DE"/>
    <w:rsid w:val="00752537"/>
    <w:rsid w:val="007526AB"/>
    <w:rsid w:val="00752D91"/>
    <w:rsid w:val="0075597F"/>
    <w:rsid w:val="00755D64"/>
    <w:rsid w:val="00760F58"/>
    <w:rsid w:val="007618C0"/>
    <w:rsid w:val="00761B7E"/>
    <w:rsid w:val="00761C91"/>
    <w:rsid w:val="00762D19"/>
    <w:rsid w:val="00764F9A"/>
    <w:rsid w:val="00766225"/>
    <w:rsid w:val="0076630D"/>
    <w:rsid w:val="007664BA"/>
    <w:rsid w:val="00766F28"/>
    <w:rsid w:val="00767D31"/>
    <w:rsid w:val="00770192"/>
    <w:rsid w:val="007705CC"/>
    <w:rsid w:val="007708B6"/>
    <w:rsid w:val="00770F59"/>
    <w:rsid w:val="0077144F"/>
    <w:rsid w:val="00771C8B"/>
    <w:rsid w:val="00771EFD"/>
    <w:rsid w:val="00772305"/>
    <w:rsid w:val="00772607"/>
    <w:rsid w:val="00773A56"/>
    <w:rsid w:val="00773ABC"/>
    <w:rsid w:val="007746E9"/>
    <w:rsid w:val="0077478B"/>
    <w:rsid w:val="00776281"/>
    <w:rsid w:val="007765C3"/>
    <w:rsid w:val="007767EE"/>
    <w:rsid w:val="00776908"/>
    <w:rsid w:val="00777613"/>
    <w:rsid w:val="00777648"/>
    <w:rsid w:val="007808F8"/>
    <w:rsid w:val="00781BCE"/>
    <w:rsid w:val="00781D6B"/>
    <w:rsid w:val="00781ED4"/>
    <w:rsid w:val="007822DC"/>
    <w:rsid w:val="00782CE0"/>
    <w:rsid w:val="007848B8"/>
    <w:rsid w:val="00784FA2"/>
    <w:rsid w:val="007855B5"/>
    <w:rsid w:val="00786A68"/>
    <w:rsid w:val="00786BF2"/>
    <w:rsid w:val="00787B42"/>
    <w:rsid w:val="00787E8D"/>
    <w:rsid w:val="00790A28"/>
    <w:rsid w:val="00792442"/>
    <w:rsid w:val="00793785"/>
    <w:rsid w:val="00793EC0"/>
    <w:rsid w:val="0079469A"/>
    <w:rsid w:val="00795281"/>
    <w:rsid w:val="0079533E"/>
    <w:rsid w:val="00796F7A"/>
    <w:rsid w:val="007A1304"/>
    <w:rsid w:val="007A1C49"/>
    <w:rsid w:val="007A21C7"/>
    <w:rsid w:val="007A3024"/>
    <w:rsid w:val="007A339A"/>
    <w:rsid w:val="007A3895"/>
    <w:rsid w:val="007A50CC"/>
    <w:rsid w:val="007A525C"/>
    <w:rsid w:val="007A5CCE"/>
    <w:rsid w:val="007A6315"/>
    <w:rsid w:val="007A77E6"/>
    <w:rsid w:val="007A7D6E"/>
    <w:rsid w:val="007A7F75"/>
    <w:rsid w:val="007B0068"/>
    <w:rsid w:val="007B0AF5"/>
    <w:rsid w:val="007B1602"/>
    <w:rsid w:val="007B26D4"/>
    <w:rsid w:val="007B2E9A"/>
    <w:rsid w:val="007B3C2E"/>
    <w:rsid w:val="007B4050"/>
    <w:rsid w:val="007B4A18"/>
    <w:rsid w:val="007B4C06"/>
    <w:rsid w:val="007B562B"/>
    <w:rsid w:val="007B6742"/>
    <w:rsid w:val="007B7319"/>
    <w:rsid w:val="007B7831"/>
    <w:rsid w:val="007B7838"/>
    <w:rsid w:val="007B7889"/>
    <w:rsid w:val="007B78F3"/>
    <w:rsid w:val="007C0132"/>
    <w:rsid w:val="007C0600"/>
    <w:rsid w:val="007C0FB0"/>
    <w:rsid w:val="007C129F"/>
    <w:rsid w:val="007C1EF0"/>
    <w:rsid w:val="007C28BF"/>
    <w:rsid w:val="007C3084"/>
    <w:rsid w:val="007C3F5D"/>
    <w:rsid w:val="007C549C"/>
    <w:rsid w:val="007C5CDB"/>
    <w:rsid w:val="007C64F4"/>
    <w:rsid w:val="007C69C8"/>
    <w:rsid w:val="007C6D25"/>
    <w:rsid w:val="007C7531"/>
    <w:rsid w:val="007C75A7"/>
    <w:rsid w:val="007C7A6F"/>
    <w:rsid w:val="007D073A"/>
    <w:rsid w:val="007D1641"/>
    <w:rsid w:val="007D18BF"/>
    <w:rsid w:val="007D1AEC"/>
    <w:rsid w:val="007D3120"/>
    <w:rsid w:val="007D3706"/>
    <w:rsid w:val="007D4202"/>
    <w:rsid w:val="007D457C"/>
    <w:rsid w:val="007D4A2C"/>
    <w:rsid w:val="007D525B"/>
    <w:rsid w:val="007D642F"/>
    <w:rsid w:val="007D67D9"/>
    <w:rsid w:val="007D7896"/>
    <w:rsid w:val="007D7B99"/>
    <w:rsid w:val="007E11D5"/>
    <w:rsid w:val="007E1C24"/>
    <w:rsid w:val="007E2441"/>
    <w:rsid w:val="007E264F"/>
    <w:rsid w:val="007E26A4"/>
    <w:rsid w:val="007E3299"/>
    <w:rsid w:val="007E4D2D"/>
    <w:rsid w:val="007E5C30"/>
    <w:rsid w:val="007E6250"/>
    <w:rsid w:val="007E6681"/>
    <w:rsid w:val="007E6697"/>
    <w:rsid w:val="007F02C1"/>
    <w:rsid w:val="007F08EE"/>
    <w:rsid w:val="007F0B13"/>
    <w:rsid w:val="007F0B40"/>
    <w:rsid w:val="007F0CFF"/>
    <w:rsid w:val="007F2445"/>
    <w:rsid w:val="007F26EC"/>
    <w:rsid w:val="007F3039"/>
    <w:rsid w:val="007F4157"/>
    <w:rsid w:val="007F49DB"/>
    <w:rsid w:val="007F4C44"/>
    <w:rsid w:val="007F509A"/>
    <w:rsid w:val="007F5901"/>
    <w:rsid w:val="007F5C43"/>
    <w:rsid w:val="007F6736"/>
    <w:rsid w:val="007F6AA6"/>
    <w:rsid w:val="008000A9"/>
    <w:rsid w:val="008001BF"/>
    <w:rsid w:val="00801246"/>
    <w:rsid w:val="00801BAB"/>
    <w:rsid w:val="008024DC"/>
    <w:rsid w:val="00802E19"/>
    <w:rsid w:val="008036DA"/>
    <w:rsid w:val="00804B3B"/>
    <w:rsid w:val="00804F79"/>
    <w:rsid w:val="0080549C"/>
    <w:rsid w:val="00805844"/>
    <w:rsid w:val="008066F5"/>
    <w:rsid w:val="00806CCE"/>
    <w:rsid w:val="008076DB"/>
    <w:rsid w:val="008106DF"/>
    <w:rsid w:val="0081127B"/>
    <w:rsid w:val="0081136F"/>
    <w:rsid w:val="008113C6"/>
    <w:rsid w:val="00813932"/>
    <w:rsid w:val="00815254"/>
    <w:rsid w:val="00815946"/>
    <w:rsid w:val="00817C8D"/>
    <w:rsid w:val="00817E05"/>
    <w:rsid w:val="00820811"/>
    <w:rsid w:val="00821A6D"/>
    <w:rsid w:val="00821FD3"/>
    <w:rsid w:val="00823C1B"/>
    <w:rsid w:val="00824076"/>
    <w:rsid w:val="008264E4"/>
    <w:rsid w:val="00826802"/>
    <w:rsid w:val="008272FD"/>
    <w:rsid w:val="008279DC"/>
    <w:rsid w:val="008313EC"/>
    <w:rsid w:val="0083186D"/>
    <w:rsid w:val="00831B5F"/>
    <w:rsid w:val="00831C6E"/>
    <w:rsid w:val="00831D3A"/>
    <w:rsid w:val="008336E2"/>
    <w:rsid w:val="00833758"/>
    <w:rsid w:val="00836453"/>
    <w:rsid w:val="00836BCD"/>
    <w:rsid w:val="00836C88"/>
    <w:rsid w:val="0083776E"/>
    <w:rsid w:val="00841290"/>
    <w:rsid w:val="008432D8"/>
    <w:rsid w:val="00843935"/>
    <w:rsid w:val="00843EFA"/>
    <w:rsid w:val="008444BD"/>
    <w:rsid w:val="0084567F"/>
    <w:rsid w:val="00846690"/>
    <w:rsid w:val="00846A09"/>
    <w:rsid w:val="00846B47"/>
    <w:rsid w:val="00847834"/>
    <w:rsid w:val="008510F8"/>
    <w:rsid w:val="00851A67"/>
    <w:rsid w:val="00851E5F"/>
    <w:rsid w:val="00852D98"/>
    <w:rsid w:val="00853EF2"/>
    <w:rsid w:val="00853FDA"/>
    <w:rsid w:val="00854D94"/>
    <w:rsid w:val="008562CA"/>
    <w:rsid w:val="008562DE"/>
    <w:rsid w:val="00856354"/>
    <w:rsid w:val="00856820"/>
    <w:rsid w:val="00857FEB"/>
    <w:rsid w:val="00860FEB"/>
    <w:rsid w:val="0086186C"/>
    <w:rsid w:val="00861B54"/>
    <w:rsid w:val="00861E77"/>
    <w:rsid w:val="0086256A"/>
    <w:rsid w:val="00862CE7"/>
    <w:rsid w:val="00863539"/>
    <w:rsid w:val="00864244"/>
    <w:rsid w:val="00865536"/>
    <w:rsid w:val="008659E6"/>
    <w:rsid w:val="00866366"/>
    <w:rsid w:val="00866724"/>
    <w:rsid w:val="008678DA"/>
    <w:rsid w:val="00867E76"/>
    <w:rsid w:val="00870606"/>
    <w:rsid w:val="00870B47"/>
    <w:rsid w:val="00870D70"/>
    <w:rsid w:val="00872385"/>
    <w:rsid w:val="00872ACA"/>
    <w:rsid w:val="00872D83"/>
    <w:rsid w:val="00873F38"/>
    <w:rsid w:val="008743EE"/>
    <w:rsid w:val="0087440F"/>
    <w:rsid w:val="008768F6"/>
    <w:rsid w:val="00876988"/>
    <w:rsid w:val="008776E5"/>
    <w:rsid w:val="00877A25"/>
    <w:rsid w:val="008803B1"/>
    <w:rsid w:val="008807F0"/>
    <w:rsid w:val="0088159D"/>
    <w:rsid w:val="0088207E"/>
    <w:rsid w:val="00882725"/>
    <w:rsid w:val="00882968"/>
    <w:rsid w:val="00883409"/>
    <w:rsid w:val="008863A5"/>
    <w:rsid w:val="008866F2"/>
    <w:rsid w:val="00886A5A"/>
    <w:rsid w:val="00887A90"/>
    <w:rsid w:val="00887C90"/>
    <w:rsid w:val="00887F63"/>
    <w:rsid w:val="00890206"/>
    <w:rsid w:val="0089105F"/>
    <w:rsid w:val="00891448"/>
    <w:rsid w:val="0089156B"/>
    <w:rsid w:val="00891B97"/>
    <w:rsid w:val="00892ABC"/>
    <w:rsid w:val="00892CF9"/>
    <w:rsid w:val="0089383C"/>
    <w:rsid w:val="008939D5"/>
    <w:rsid w:val="008947DD"/>
    <w:rsid w:val="008948FA"/>
    <w:rsid w:val="00895586"/>
    <w:rsid w:val="00895F0E"/>
    <w:rsid w:val="00897959"/>
    <w:rsid w:val="00897C6C"/>
    <w:rsid w:val="00897FDC"/>
    <w:rsid w:val="008A00A7"/>
    <w:rsid w:val="008A0B89"/>
    <w:rsid w:val="008A13F7"/>
    <w:rsid w:val="008A1804"/>
    <w:rsid w:val="008A2164"/>
    <w:rsid w:val="008A41C2"/>
    <w:rsid w:val="008A6285"/>
    <w:rsid w:val="008A6627"/>
    <w:rsid w:val="008A7043"/>
    <w:rsid w:val="008A7B90"/>
    <w:rsid w:val="008A7F2C"/>
    <w:rsid w:val="008B19D0"/>
    <w:rsid w:val="008B1AA6"/>
    <w:rsid w:val="008B255E"/>
    <w:rsid w:val="008B50E4"/>
    <w:rsid w:val="008B5329"/>
    <w:rsid w:val="008B57C7"/>
    <w:rsid w:val="008C00D7"/>
    <w:rsid w:val="008C2433"/>
    <w:rsid w:val="008C4089"/>
    <w:rsid w:val="008C4B74"/>
    <w:rsid w:val="008C4FF0"/>
    <w:rsid w:val="008C570F"/>
    <w:rsid w:val="008C5848"/>
    <w:rsid w:val="008C58A2"/>
    <w:rsid w:val="008C5E76"/>
    <w:rsid w:val="008D0390"/>
    <w:rsid w:val="008D0953"/>
    <w:rsid w:val="008D1902"/>
    <w:rsid w:val="008D296C"/>
    <w:rsid w:val="008D297B"/>
    <w:rsid w:val="008D2D5D"/>
    <w:rsid w:val="008D36D2"/>
    <w:rsid w:val="008D44BA"/>
    <w:rsid w:val="008D5616"/>
    <w:rsid w:val="008D5B81"/>
    <w:rsid w:val="008D63A3"/>
    <w:rsid w:val="008D68D6"/>
    <w:rsid w:val="008D6A70"/>
    <w:rsid w:val="008D70B9"/>
    <w:rsid w:val="008D7494"/>
    <w:rsid w:val="008E07C5"/>
    <w:rsid w:val="008E29E9"/>
    <w:rsid w:val="008E2AA3"/>
    <w:rsid w:val="008E3094"/>
    <w:rsid w:val="008E3B30"/>
    <w:rsid w:val="008E4348"/>
    <w:rsid w:val="008E5A36"/>
    <w:rsid w:val="008E5C5A"/>
    <w:rsid w:val="008E6578"/>
    <w:rsid w:val="008E6634"/>
    <w:rsid w:val="008E6F74"/>
    <w:rsid w:val="008F01D4"/>
    <w:rsid w:val="008F197B"/>
    <w:rsid w:val="008F19D5"/>
    <w:rsid w:val="008F22BE"/>
    <w:rsid w:val="008F2F6E"/>
    <w:rsid w:val="008F3B2D"/>
    <w:rsid w:val="008F3DE2"/>
    <w:rsid w:val="008F5826"/>
    <w:rsid w:val="008F5A5C"/>
    <w:rsid w:val="008F5FF9"/>
    <w:rsid w:val="008F649E"/>
    <w:rsid w:val="008F676E"/>
    <w:rsid w:val="008F6CF4"/>
    <w:rsid w:val="008F6EFB"/>
    <w:rsid w:val="008F7AB0"/>
    <w:rsid w:val="00900633"/>
    <w:rsid w:val="00900B04"/>
    <w:rsid w:val="00904C4C"/>
    <w:rsid w:val="00906A79"/>
    <w:rsid w:val="00906BF2"/>
    <w:rsid w:val="00907096"/>
    <w:rsid w:val="00907ADC"/>
    <w:rsid w:val="00910953"/>
    <w:rsid w:val="009114E4"/>
    <w:rsid w:val="00912007"/>
    <w:rsid w:val="0091273D"/>
    <w:rsid w:val="0091446B"/>
    <w:rsid w:val="00914F90"/>
    <w:rsid w:val="00916E95"/>
    <w:rsid w:val="009171A8"/>
    <w:rsid w:val="00917523"/>
    <w:rsid w:val="00917F25"/>
    <w:rsid w:val="00921285"/>
    <w:rsid w:val="0092189C"/>
    <w:rsid w:val="00921FCC"/>
    <w:rsid w:val="0092216F"/>
    <w:rsid w:val="00925138"/>
    <w:rsid w:val="00925336"/>
    <w:rsid w:val="00925BEC"/>
    <w:rsid w:val="00927166"/>
    <w:rsid w:val="00931957"/>
    <w:rsid w:val="00932BB5"/>
    <w:rsid w:val="00932EF2"/>
    <w:rsid w:val="009331C9"/>
    <w:rsid w:val="009338C3"/>
    <w:rsid w:val="00933B95"/>
    <w:rsid w:val="00934001"/>
    <w:rsid w:val="0093437A"/>
    <w:rsid w:val="00934D9D"/>
    <w:rsid w:val="009377D0"/>
    <w:rsid w:val="0094045E"/>
    <w:rsid w:val="00940AE5"/>
    <w:rsid w:val="009420D3"/>
    <w:rsid w:val="00943522"/>
    <w:rsid w:val="00943734"/>
    <w:rsid w:val="009437F5"/>
    <w:rsid w:val="00943DC3"/>
    <w:rsid w:val="00944115"/>
    <w:rsid w:val="0094431E"/>
    <w:rsid w:val="009444F5"/>
    <w:rsid w:val="00944C79"/>
    <w:rsid w:val="009452DD"/>
    <w:rsid w:val="009458B3"/>
    <w:rsid w:val="00947257"/>
    <w:rsid w:val="009473CD"/>
    <w:rsid w:val="00947B6D"/>
    <w:rsid w:val="00947DFB"/>
    <w:rsid w:val="009516DE"/>
    <w:rsid w:val="00952129"/>
    <w:rsid w:val="00953B4C"/>
    <w:rsid w:val="009546DC"/>
    <w:rsid w:val="00954D10"/>
    <w:rsid w:val="00954E36"/>
    <w:rsid w:val="00954E5B"/>
    <w:rsid w:val="00954EA2"/>
    <w:rsid w:val="00954F68"/>
    <w:rsid w:val="009550CE"/>
    <w:rsid w:val="00955F5F"/>
    <w:rsid w:val="0095622A"/>
    <w:rsid w:val="00956C48"/>
    <w:rsid w:val="00957827"/>
    <w:rsid w:val="009578D8"/>
    <w:rsid w:val="00960D78"/>
    <w:rsid w:val="00961146"/>
    <w:rsid w:val="009612D5"/>
    <w:rsid w:val="009614BE"/>
    <w:rsid w:val="009620DF"/>
    <w:rsid w:val="00962B32"/>
    <w:rsid w:val="00964731"/>
    <w:rsid w:val="00965A56"/>
    <w:rsid w:val="0096640B"/>
    <w:rsid w:val="009668F8"/>
    <w:rsid w:val="00966993"/>
    <w:rsid w:val="00967CAB"/>
    <w:rsid w:val="00967DB0"/>
    <w:rsid w:val="00967F4F"/>
    <w:rsid w:val="00970587"/>
    <w:rsid w:val="009722E1"/>
    <w:rsid w:val="0097280A"/>
    <w:rsid w:val="00972830"/>
    <w:rsid w:val="00972D27"/>
    <w:rsid w:val="00973123"/>
    <w:rsid w:val="0097339E"/>
    <w:rsid w:val="0097344E"/>
    <w:rsid w:val="0097357C"/>
    <w:rsid w:val="00973CD0"/>
    <w:rsid w:val="009744D6"/>
    <w:rsid w:val="00974999"/>
    <w:rsid w:val="00974EBF"/>
    <w:rsid w:val="009754A4"/>
    <w:rsid w:val="00975679"/>
    <w:rsid w:val="00975FBE"/>
    <w:rsid w:val="009764FD"/>
    <w:rsid w:val="009768B8"/>
    <w:rsid w:val="009771BF"/>
    <w:rsid w:val="00980143"/>
    <w:rsid w:val="009813F0"/>
    <w:rsid w:val="00981770"/>
    <w:rsid w:val="00981F2D"/>
    <w:rsid w:val="00983130"/>
    <w:rsid w:val="009832E8"/>
    <w:rsid w:val="00983EB4"/>
    <w:rsid w:val="00984266"/>
    <w:rsid w:val="0098440D"/>
    <w:rsid w:val="00984920"/>
    <w:rsid w:val="009852BB"/>
    <w:rsid w:val="00985C62"/>
    <w:rsid w:val="00986B37"/>
    <w:rsid w:val="00990609"/>
    <w:rsid w:val="00990EDA"/>
    <w:rsid w:val="00991E51"/>
    <w:rsid w:val="00991FFE"/>
    <w:rsid w:val="00992F1C"/>
    <w:rsid w:val="00993092"/>
    <w:rsid w:val="009940CE"/>
    <w:rsid w:val="00995A41"/>
    <w:rsid w:val="009962D5"/>
    <w:rsid w:val="00996866"/>
    <w:rsid w:val="00997419"/>
    <w:rsid w:val="00997D9B"/>
    <w:rsid w:val="009A2401"/>
    <w:rsid w:val="009A2462"/>
    <w:rsid w:val="009A38C7"/>
    <w:rsid w:val="009A43FE"/>
    <w:rsid w:val="009A4CDA"/>
    <w:rsid w:val="009A63E2"/>
    <w:rsid w:val="009A6E8C"/>
    <w:rsid w:val="009B0FB2"/>
    <w:rsid w:val="009B288B"/>
    <w:rsid w:val="009B321F"/>
    <w:rsid w:val="009B389A"/>
    <w:rsid w:val="009B4368"/>
    <w:rsid w:val="009B5EE0"/>
    <w:rsid w:val="009B7A31"/>
    <w:rsid w:val="009C083F"/>
    <w:rsid w:val="009C0A30"/>
    <w:rsid w:val="009C0F8B"/>
    <w:rsid w:val="009C10AF"/>
    <w:rsid w:val="009C1476"/>
    <w:rsid w:val="009C24FF"/>
    <w:rsid w:val="009C395B"/>
    <w:rsid w:val="009C4A9C"/>
    <w:rsid w:val="009C6EBD"/>
    <w:rsid w:val="009C6ED3"/>
    <w:rsid w:val="009C71D7"/>
    <w:rsid w:val="009C7831"/>
    <w:rsid w:val="009C7907"/>
    <w:rsid w:val="009D02A0"/>
    <w:rsid w:val="009D0474"/>
    <w:rsid w:val="009D0F8C"/>
    <w:rsid w:val="009D0F97"/>
    <w:rsid w:val="009D1698"/>
    <w:rsid w:val="009D244C"/>
    <w:rsid w:val="009D31D4"/>
    <w:rsid w:val="009D37CE"/>
    <w:rsid w:val="009D3904"/>
    <w:rsid w:val="009D3B9D"/>
    <w:rsid w:val="009D3F75"/>
    <w:rsid w:val="009D48EF"/>
    <w:rsid w:val="009D5507"/>
    <w:rsid w:val="009D56A3"/>
    <w:rsid w:val="009D67B1"/>
    <w:rsid w:val="009E054F"/>
    <w:rsid w:val="009E0755"/>
    <w:rsid w:val="009E0B4D"/>
    <w:rsid w:val="009E117A"/>
    <w:rsid w:val="009E27DD"/>
    <w:rsid w:val="009E3BF9"/>
    <w:rsid w:val="009E3C7D"/>
    <w:rsid w:val="009E4F3E"/>
    <w:rsid w:val="009E58C6"/>
    <w:rsid w:val="009F01B5"/>
    <w:rsid w:val="009F02B2"/>
    <w:rsid w:val="009F055E"/>
    <w:rsid w:val="009F05FE"/>
    <w:rsid w:val="009F0743"/>
    <w:rsid w:val="009F075E"/>
    <w:rsid w:val="009F180A"/>
    <w:rsid w:val="009F1FE6"/>
    <w:rsid w:val="009F4481"/>
    <w:rsid w:val="009F4AAB"/>
    <w:rsid w:val="009F6FFF"/>
    <w:rsid w:val="009F744A"/>
    <w:rsid w:val="009F7502"/>
    <w:rsid w:val="00A0196D"/>
    <w:rsid w:val="00A01BEB"/>
    <w:rsid w:val="00A01F0D"/>
    <w:rsid w:val="00A01F92"/>
    <w:rsid w:val="00A0361B"/>
    <w:rsid w:val="00A0413C"/>
    <w:rsid w:val="00A04D1A"/>
    <w:rsid w:val="00A05156"/>
    <w:rsid w:val="00A05959"/>
    <w:rsid w:val="00A06320"/>
    <w:rsid w:val="00A06385"/>
    <w:rsid w:val="00A06513"/>
    <w:rsid w:val="00A0726A"/>
    <w:rsid w:val="00A10433"/>
    <w:rsid w:val="00A10833"/>
    <w:rsid w:val="00A10B78"/>
    <w:rsid w:val="00A11105"/>
    <w:rsid w:val="00A118F0"/>
    <w:rsid w:val="00A12FAA"/>
    <w:rsid w:val="00A1358D"/>
    <w:rsid w:val="00A146C4"/>
    <w:rsid w:val="00A14E7D"/>
    <w:rsid w:val="00A1595B"/>
    <w:rsid w:val="00A159B7"/>
    <w:rsid w:val="00A218AD"/>
    <w:rsid w:val="00A21EC3"/>
    <w:rsid w:val="00A22298"/>
    <w:rsid w:val="00A22AD4"/>
    <w:rsid w:val="00A23C49"/>
    <w:rsid w:val="00A23EFD"/>
    <w:rsid w:val="00A266DF"/>
    <w:rsid w:val="00A302BB"/>
    <w:rsid w:val="00A3177B"/>
    <w:rsid w:val="00A31A96"/>
    <w:rsid w:val="00A31E32"/>
    <w:rsid w:val="00A32100"/>
    <w:rsid w:val="00A333AD"/>
    <w:rsid w:val="00A336AC"/>
    <w:rsid w:val="00A33777"/>
    <w:rsid w:val="00A33E8A"/>
    <w:rsid w:val="00A359FD"/>
    <w:rsid w:val="00A35CEB"/>
    <w:rsid w:val="00A360DC"/>
    <w:rsid w:val="00A3755E"/>
    <w:rsid w:val="00A40A91"/>
    <w:rsid w:val="00A41E86"/>
    <w:rsid w:val="00A4206A"/>
    <w:rsid w:val="00A4409C"/>
    <w:rsid w:val="00A440BE"/>
    <w:rsid w:val="00A44E18"/>
    <w:rsid w:val="00A455E6"/>
    <w:rsid w:val="00A459F0"/>
    <w:rsid w:val="00A45A77"/>
    <w:rsid w:val="00A46C4F"/>
    <w:rsid w:val="00A46C9A"/>
    <w:rsid w:val="00A47838"/>
    <w:rsid w:val="00A50053"/>
    <w:rsid w:val="00A50397"/>
    <w:rsid w:val="00A5066E"/>
    <w:rsid w:val="00A50898"/>
    <w:rsid w:val="00A50A71"/>
    <w:rsid w:val="00A50D49"/>
    <w:rsid w:val="00A50FD2"/>
    <w:rsid w:val="00A51300"/>
    <w:rsid w:val="00A51FB7"/>
    <w:rsid w:val="00A5352E"/>
    <w:rsid w:val="00A552D8"/>
    <w:rsid w:val="00A55DEC"/>
    <w:rsid w:val="00A56944"/>
    <w:rsid w:val="00A56A22"/>
    <w:rsid w:val="00A57DEA"/>
    <w:rsid w:val="00A604B5"/>
    <w:rsid w:val="00A6057A"/>
    <w:rsid w:val="00A61C1D"/>
    <w:rsid w:val="00A61C2C"/>
    <w:rsid w:val="00A645F0"/>
    <w:rsid w:val="00A64854"/>
    <w:rsid w:val="00A64F1D"/>
    <w:rsid w:val="00A667AD"/>
    <w:rsid w:val="00A6798C"/>
    <w:rsid w:val="00A67B41"/>
    <w:rsid w:val="00A70285"/>
    <w:rsid w:val="00A71F29"/>
    <w:rsid w:val="00A72DF9"/>
    <w:rsid w:val="00A7350D"/>
    <w:rsid w:val="00A74E10"/>
    <w:rsid w:val="00A75240"/>
    <w:rsid w:val="00A76319"/>
    <w:rsid w:val="00A763BF"/>
    <w:rsid w:val="00A813F4"/>
    <w:rsid w:val="00A824E2"/>
    <w:rsid w:val="00A83BC3"/>
    <w:rsid w:val="00A84AC1"/>
    <w:rsid w:val="00A8539B"/>
    <w:rsid w:val="00A853B9"/>
    <w:rsid w:val="00A856BD"/>
    <w:rsid w:val="00A86D87"/>
    <w:rsid w:val="00A8706C"/>
    <w:rsid w:val="00A87946"/>
    <w:rsid w:val="00A91129"/>
    <w:rsid w:val="00A9144A"/>
    <w:rsid w:val="00A92198"/>
    <w:rsid w:val="00A937A9"/>
    <w:rsid w:val="00A9416E"/>
    <w:rsid w:val="00A9462F"/>
    <w:rsid w:val="00AA0963"/>
    <w:rsid w:val="00AA0CA8"/>
    <w:rsid w:val="00AA0E8F"/>
    <w:rsid w:val="00AA0F5F"/>
    <w:rsid w:val="00AA1895"/>
    <w:rsid w:val="00AA1F99"/>
    <w:rsid w:val="00AA29A9"/>
    <w:rsid w:val="00AA2C5A"/>
    <w:rsid w:val="00AA30EF"/>
    <w:rsid w:val="00AA37DB"/>
    <w:rsid w:val="00AA3855"/>
    <w:rsid w:val="00AA3E0F"/>
    <w:rsid w:val="00AA3FCA"/>
    <w:rsid w:val="00AA4576"/>
    <w:rsid w:val="00AA4B55"/>
    <w:rsid w:val="00AA5546"/>
    <w:rsid w:val="00AA56DD"/>
    <w:rsid w:val="00AA5745"/>
    <w:rsid w:val="00AA5BA1"/>
    <w:rsid w:val="00AA6010"/>
    <w:rsid w:val="00AA7579"/>
    <w:rsid w:val="00AA7D66"/>
    <w:rsid w:val="00AB093B"/>
    <w:rsid w:val="00AB14A5"/>
    <w:rsid w:val="00AB40A1"/>
    <w:rsid w:val="00AB512D"/>
    <w:rsid w:val="00AB5594"/>
    <w:rsid w:val="00AB5CCC"/>
    <w:rsid w:val="00AB6A00"/>
    <w:rsid w:val="00AB6D31"/>
    <w:rsid w:val="00AB7028"/>
    <w:rsid w:val="00AB7702"/>
    <w:rsid w:val="00AB79E1"/>
    <w:rsid w:val="00AC0684"/>
    <w:rsid w:val="00AC08F9"/>
    <w:rsid w:val="00AC0F85"/>
    <w:rsid w:val="00AC11B7"/>
    <w:rsid w:val="00AC1676"/>
    <w:rsid w:val="00AC19B7"/>
    <w:rsid w:val="00AC1B2D"/>
    <w:rsid w:val="00AC1BA9"/>
    <w:rsid w:val="00AC1DD6"/>
    <w:rsid w:val="00AC38BE"/>
    <w:rsid w:val="00AC42ED"/>
    <w:rsid w:val="00AC4301"/>
    <w:rsid w:val="00AC4489"/>
    <w:rsid w:val="00AC7176"/>
    <w:rsid w:val="00AC78DD"/>
    <w:rsid w:val="00AD07B9"/>
    <w:rsid w:val="00AD11B8"/>
    <w:rsid w:val="00AD1902"/>
    <w:rsid w:val="00AD1A8F"/>
    <w:rsid w:val="00AD2729"/>
    <w:rsid w:val="00AD3198"/>
    <w:rsid w:val="00AD4490"/>
    <w:rsid w:val="00AD4504"/>
    <w:rsid w:val="00AD46B8"/>
    <w:rsid w:val="00AD4EAE"/>
    <w:rsid w:val="00AD5F9C"/>
    <w:rsid w:val="00AE01E4"/>
    <w:rsid w:val="00AE0D28"/>
    <w:rsid w:val="00AE1845"/>
    <w:rsid w:val="00AE1EDE"/>
    <w:rsid w:val="00AE2891"/>
    <w:rsid w:val="00AE2FFC"/>
    <w:rsid w:val="00AE37B3"/>
    <w:rsid w:val="00AE3D67"/>
    <w:rsid w:val="00AE3F6A"/>
    <w:rsid w:val="00AE6272"/>
    <w:rsid w:val="00AE7A48"/>
    <w:rsid w:val="00AE7C8A"/>
    <w:rsid w:val="00AF0AC9"/>
    <w:rsid w:val="00AF12E8"/>
    <w:rsid w:val="00AF236E"/>
    <w:rsid w:val="00AF2455"/>
    <w:rsid w:val="00AF6171"/>
    <w:rsid w:val="00AF66DE"/>
    <w:rsid w:val="00AF6C80"/>
    <w:rsid w:val="00B00C38"/>
    <w:rsid w:val="00B01C93"/>
    <w:rsid w:val="00B02F43"/>
    <w:rsid w:val="00B02FFC"/>
    <w:rsid w:val="00B0380F"/>
    <w:rsid w:val="00B04654"/>
    <w:rsid w:val="00B05293"/>
    <w:rsid w:val="00B05E7D"/>
    <w:rsid w:val="00B062AD"/>
    <w:rsid w:val="00B06CC2"/>
    <w:rsid w:val="00B07447"/>
    <w:rsid w:val="00B07680"/>
    <w:rsid w:val="00B11C0B"/>
    <w:rsid w:val="00B11D8A"/>
    <w:rsid w:val="00B1404A"/>
    <w:rsid w:val="00B14070"/>
    <w:rsid w:val="00B1456C"/>
    <w:rsid w:val="00B14843"/>
    <w:rsid w:val="00B14ACC"/>
    <w:rsid w:val="00B14EE3"/>
    <w:rsid w:val="00B15AAF"/>
    <w:rsid w:val="00B16DA4"/>
    <w:rsid w:val="00B17F72"/>
    <w:rsid w:val="00B2089B"/>
    <w:rsid w:val="00B2136B"/>
    <w:rsid w:val="00B218BC"/>
    <w:rsid w:val="00B226FA"/>
    <w:rsid w:val="00B22DDD"/>
    <w:rsid w:val="00B24AA6"/>
    <w:rsid w:val="00B259AA"/>
    <w:rsid w:val="00B26298"/>
    <w:rsid w:val="00B26FE3"/>
    <w:rsid w:val="00B277C8"/>
    <w:rsid w:val="00B2799D"/>
    <w:rsid w:val="00B31C2A"/>
    <w:rsid w:val="00B3203D"/>
    <w:rsid w:val="00B327E4"/>
    <w:rsid w:val="00B3372E"/>
    <w:rsid w:val="00B33D51"/>
    <w:rsid w:val="00B34156"/>
    <w:rsid w:val="00B34AFE"/>
    <w:rsid w:val="00B371CF"/>
    <w:rsid w:val="00B4044B"/>
    <w:rsid w:val="00B40967"/>
    <w:rsid w:val="00B40EEC"/>
    <w:rsid w:val="00B415CA"/>
    <w:rsid w:val="00B426E6"/>
    <w:rsid w:val="00B4293C"/>
    <w:rsid w:val="00B42CBC"/>
    <w:rsid w:val="00B43AE8"/>
    <w:rsid w:val="00B44182"/>
    <w:rsid w:val="00B44258"/>
    <w:rsid w:val="00B442FD"/>
    <w:rsid w:val="00B4565E"/>
    <w:rsid w:val="00B462B5"/>
    <w:rsid w:val="00B46D50"/>
    <w:rsid w:val="00B503E4"/>
    <w:rsid w:val="00B512BD"/>
    <w:rsid w:val="00B51B59"/>
    <w:rsid w:val="00B51DFA"/>
    <w:rsid w:val="00B52DB2"/>
    <w:rsid w:val="00B532D6"/>
    <w:rsid w:val="00B54689"/>
    <w:rsid w:val="00B54D5B"/>
    <w:rsid w:val="00B55C7D"/>
    <w:rsid w:val="00B569C8"/>
    <w:rsid w:val="00B56ACF"/>
    <w:rsid w:val="00B57B35"/>
    <w:rsid w:val="00B607A5"/>
    <w:rsid w:val="00B6087B"/>
    <w:rsid w:val="00B60A8D"/>
    <w:rsid w:val="00B6147B"/>
    <w:rsid w:val="00B61A2E"/>
    <w:rsid w:val="00B624F8"/>
    <w:rsid w:val="00B62A1E"/>
    <w:rsid w:val="00B62F6B"/>
    <w:rsid w:val="00B63EDF"/>
    <w:rsid w:val="00B64916"/>
    <w:rsid w:val="00B670B5"/>
    <w:rsid w:val="00B6795C"/>
    <w:rsid w:val="00B67E29"/>
    <w:rsid w:val="00B67F98"/>
    <w:rsid w:val="00B70802"/>
    <w:rsid w:val="00B70AE6"/>
    <w:rsid w:val="00B70F70"/>
    <w:rsid w:val="00B711AE"/>
    <w:rsid w:val="00B715BB"/>
    <w:rsid w:val="00B715E9"/>
    <w:rsid w:val="00B72DFF"/>
    <w:rsid w:val="00B72F72"/>
    <w:rsid w:val="00B73841"/>
    <w:rsid w:val="00B73A4A"/>
    <w:rsid w:val="00B73A6F"/>
    <w:rsid w:val="00B73FE3"/>
    <w:rsid w:val="00B75159"/>
    <w:rsid w:val="00B759F8"/>
    <w:rsid w:val="00B77A6A"/>
    <w:rsid w:val="00B808B3"/>
    <w:rsid w:val="00B80CAD"/>
    <w:rsid w:val="00B81043"/>
    <w:rsid w:val="00B81150"/>
    <w:rsid w:val="00B83D5F"/>
    <w:rsid w:val="00B84581"/>
    <w:rsid w:val="00B87A11"/>
    <w:rsid w:val="00B87D30"/>
    <w:rsid w:val="00B900D1"/>
    <w:rsid w:val="00B90CD5"/>
    <w:rsid w:val="00B90F1F"/>
    <w:rsid w:val="00B92149"/>
    <w:rsid w:val="00B924DC"/>
    <w:rsid w:val="00B931B8"/>
    <w:rsid w:val="00B93585"/>
    <w:rsid w:val="00B93B60"/>
    <w:rsid w:val="00B94831"/>
    <w:rsid w:val="00B94E0F"/>
    <w:rsid w:val="00B9588D"/>
    <w:rsid w:val="00B97025"/>
    <w:rsid w:val="00B97F20"/>
    <w:rsid w:val="00BA05A2"/>
    <w:rsid w:val="00BA0D34"/>
    <w:rsid w:val="00BA0EA5"/>
    <w:rsid w:val="00BA11BB"/>
    <w:rsid w:val="00BA1DB1"/>
    <w:rsid w:val="00BA26EF"/>
    <w:rsid w:val="00BA291F"/>
    <w:rsid w:val="00BA2C84"/>
    <w:rsid w:val="00BA3452"/>
    <w:rsid w:val="00BA4007"/>
    <w:rsid w:val="00BA4814"/>
    <w:rsid w:val="00BA5258"/>
    <w:rsid w:val="00BA526A"/>
    <w:rsid w:val="00BA5FE2"/>
    <w:rsid w:val="00BA6ACE"/>
    <w:rsid w:val="00BA6EE6"/>
    <w:rsid w:val="00BA789A"/>
    <w:rsid w:val="00BB00FC"/>
    <w:rsid w:val="00BB0E8A"/>
    <w:rsid w:val="00BB1CD4"/>
    <w:rsid w:val="00BB1F88"/>
    <w:rsid w:val="00BB2136"/>
    <w:rsid w:val="00BB2D16"/>
    <w:rsid w:val="00BB448D"/>
    <w:rsid w:val="00BB6CEF"/>
    <w:rsid w:val="00BC048B"/>
    <w:rsid w:val="00BC0496"/>
    <w:rsid w:val="00BC06D1"/>
    <w:rsid w:val="00BC0BED"/>
    <w:rsid w:val="00BC17A4"/>
    <w:rsid w:val="00BC2F48"/>
    <w:rsid w:val="00BC3218"/>
    <w:rsid w:val="00BC4680"/>
    <w:rsid w:val="00BC5E8A"/>
    <w:rsid w:val="00BC6C01"/>
    <w:rsid w:val="00BC6D1A"/>
    <w:rsid w:val="00BC6E8A"/>
    <w:rsid w:val="00BC7104"/>
    <w:rsid w:val="00BC7F85"/>
    <w:rsid w:val="00BD0CCD"/>
    <w:rsid w:val="00BD1875"/>
    <w:rsid w:val="00BD1C92"/>
    <w:rsid w:val="00BD23D9"/>
    <w:rsid w:val="00BD2514"/>
    <w:rsid w:val="00BD3364"/>
    <w:rsid w:val="00BD33DF"/>
    <w:rsid w:val="00BD3FE6"/>
    <w:rsid w:val="00BD4254"/>
    <w:rsid w:val="00BD469A"/>
    <w:rsid w:val="00BD5DD2"/>
    <w:rsid w:val="00BD5EB0"/>
    <w:rsid w:val="00BD619E"/>
    <w:rsid w:val="00BD630D"/>
    <w:rsid w:val="00BE0E42"/>
    <w:rsid w:val="00BE1A6E"/>
    <w:rsid w:val="00BE2160"/>
    <w:rsid w:val="00BE2A68"/>
    <w:rsid w:val="00BE2C40"/>
    <w:rsid w:val="00BE435A"/>
    <w:rsid w:val="00BE5150"/>
    <w:rsid w:val="00BE5285"/>
    <w:rsid w:val="00BE53D0"/>
    <w:rsid w:val="00BE5589"/>
    <w:rsid w:val="00BE739B"/>
    <w:rsid w:val="00BF0CAC"/>
    <w:rsid w:val="00BF0CE3"/>
    <w:rsid w:val="00BF168E"/>
    <w:rsid w:val="00BF20A7"/>
    <w:rsid w:val="00BF39C8"/>
    <w:rsid w:val="00BF3D6E"/>
    <w:rsid w:val="00BF3F48"/>
    <w:rsid w:val="00BF42C2"/>
    <w:rsid w:val="00BF4386"/>
    <w:rsid w:val="00BF527F"/>
    <w:rsid w:val="00BF5566"/>
    <w:rsid w:val="00BF5714"/>
    <w:rsid w:val="00BF5B63"/>
    <w:rsid w:val="00BF6D4B"/>
    <w:rsid w:val="00BF7452"/>
    <w:rsid w:val="00C002C1"/>
    <w:rsid w:val="00C009F8"/>
    <w:rsid w:val="00C00C51"/>
    <w:rsid w:val="00C00D9B"/>
    <w:rsid w:val="00C010AC"/>
    <w:rsid w:val="00C02372"/>
    <w:rsid w:val="00C02D09"/>
    <w:rsid w:val="00C03E25"/>
    <w:rsid w:val="00C03EF8"/>
    <w:rsid w:val="00C0544F"/>
    <w:rsid w:val="00C05A68"/>
    <w:rsid w:val="00C05BC5"/>
    <w:rsid w:val="00C07013"/>
    <w:rsid w:val="00C10725"/>
    <w:rsid w:val="00C109B6"/>
    <w:rsid w:val="00C10F90"/>
    <w:rsid w:val="00C111E8"/>
    <w:rsid w:val="00C1136F"/>
    <w:rsid w:val="00C11637"/>
    <w:rsid w:val="00C12317"/>
    <w:rsid w:val="00C1279F"/>
    <w:rsid w:val="00C12E9E"/>
    <w:rsid w:val="00C1313C"/>
    <w:rsid w:val="00C13EF8"/>
    <w:rsid w:val="00C145E9"/>
    <w:rsid w:val="00C14608"/>
    <w:rsid w:val="00C14F9F"/>
    <w:rsid w:val="00C156CD"/>
    <w:rsid w:val="00C15CDA"/>
    <w:rsid w:val="00C16B7E"/>
    <w:rsid w:val="00C17230"/>
    <w:rsid w:val="00C178D0"/>
    <w:rsid w:val="00C17BD9"/>
    <w:rsid w:val="00C20509"/>
    <w:rsid w:val="00C209A9"/>
    <w:rsid w:val="00C217A4"/>
    <w:rsid w:val="00C24B79"/>
    <w:rsid w:val="00C24C5B"/>
    <w:rsid w:val="00C24EFB"/>
    <w:rsid w:val="00C24F08"/>
    <w:rsid w:val="00C251DE"/>
    <w:rsid w:val="00C25669"/>
    <w:rsid w:val="00C2669B"/>
    <w:rsid w:val="00C26F10"/>
    <w:rsid w:val="00C26FB1"/>
    <w:rsid w:val="00C27E8D"/>
    <w:rsid w:val="00C30AF9"/>
    <w:rsid w:val="00C30C6E"/>
    <w:rsid w:val="00C31B37"/>
    <w:rsid w:val="00C33590"/>
    <w:rsid w:val="00C34141"/>
    <w:rsid w:val="00C346F9"/>
    <w:rsid w:val="00C35533"/>
    <w:rsid w:val="00C35B8E"/>
    <w:rsid w:val="00C37495"/>
    <w:rsid w:val="00C37E90"/>
    <w:rsid w:val="00C37ECE"/>
    <w:rsid w:val="00C40141"/>
    <w:rsid w:val="00C40636"/>
    <w:rsid w:val="00C40BFE"/>
    <w:rsid w:val="00C425E7"/>
    <w:rsid w:val="00C426CB"/>
    <w:rsid w:val="00C434A0"/>
    <w:rsid w:val="00C446A0"/>
    <w:rsid w:val="00C449CA"/>
    <w:rsid w:val="00C45EB2"/>
    <w:rsid w:val="00C461D4"/>
    <w:rsid w:val="00C464E2"/>
    <w:rsid w:val="00C47A9B"/>
    <w:rsid w:val="00C47C56"/>
    <w:rsid w:val="00C52009"/>
    <w:rsid w:val="00C5297F"/>
    <w:rsid w:val="00C53B62"/>
    <w:rsid w:val="00C54998"/>
    <w:rsid w:val="00C54F55"/>
    <w:rsid w:val="00C56D68"/>
    <w:rsid w:val="00C573C2"/>
    <w:rsid w:val="00C60411"/>
    <w:rsid w:val="00C6296F"/>
    <w:rsid w:val="00C62C12"/>
    <w:rsid w:val="00C62C2B"/>
    <w:rsid w:val="00C6398C"/>
    <w:rsid w:val="00C63A23"/>
    <w:rsid w:val="00C6445C"/>
    <w:rsid w:val="00C64874"/>
    <w:rsid w:val="00C656A7"/>
    <w:rsid w:val="00C65A2A"/>
    <w:rsid w:val="00C65AFB"/>
    <w:rsid w:val="00C65CB0"/>
    <w:rsid w:val="00C65F02"/>
    <w:rsid w:val="00C6625D"/>
    <w:rsid w:val="00C67135"/>
    <w:rsid w:val="00C675E4"/>
    <w:rsid w:val="00C67E52"/>
    <w:rsid w:val="00C70375"/>
    <w:rsid w:val="00C7086A"/>
    <w:rsid w:val="00C70D37"/>
    <w:rsid w:val="00C7102C"/>
    <w:rsid w:val="00C71500"/>
    <w:rsid w:val="00C71BA1"/>
    <w:rsid w:val="00C72179"/>
    <w:rsid w:val="00C737E7"/>
    <w:rsid w:val="00C74566"/>
    <w:rsid w:val="00C7524C"/>
    <w:rsid w:val="00C7615B"/>
    <w:rsid w:val="00C779DB"/>
    <w:rsid w:val="00C77EE1"/>
    <w:rsid w:val="00C80437"/>
    <w:rsid w:val="00C80B8D"/>
    <w:rsid w:val="00C81B74"/>
    <w:rsid w:val="00C82DD3"/>
    <w:rsid w:val="00C83D91"/>
    <w:rsid w:val="00C85F0D"/>
    <w:rsid w:val="00C86B4F"/>
    <w:rsid w:val="00C87D03"/>
    <w:rsid w:val="00C944A1"/>
    <w:rsid w:val="00C94B57"/>
    <w:rsid w:val="00C97784"/>
    <w:rsid w:val="00C97AFC"/>
    <w:rsid w:val="00CA10B7"/>
    <w:rsid w:val="00CA337C"/>
    <w:rsid w:val="00CA3B50"/>
    <w:rsid w:val="00CA42D2"/>
    <w:rsid w:val="00CA4398"/>
    <w:rsid w:val="00CA45DC"/>
    <w:rsid w:val="00CA4B04"/>
    <w:rsid w:val="00CA69B3"/>
    <w:rsid w:val="00CA69B4"/>
    <w:rsid w:val="00CA78B8"/>
    <w:rsid w:val="00CA7A55"/>
    <w:rsid w:val="00CA7EAC"/>
    <w:rsid w:val="00CB1966"/>
    <w:rsid w:val="00CB1CCD"/>
    <w:rsid w:val="00CB2B4E"/>
    <w:rsid w:val="00CB3005"/>
    <w:rsid w:val="00CB47AF"/>
    <w:rsid w:val="00CB51A3"/>
    <w:rsid w:val="00CB58A4"/>
    <w:rsid w:val="00CB69DB"/>
    <w:rsid w:val="00CB7B5F"/>
    <w:rsid w:val="00CB7E69"/>
    <w:rsid w:val="00CB7F5D"/>
    <w:rsid w:val="00CC0B5D"/>
    <w:rsid w:val="00CC28AE"/>
    <w:rsid w:val="00CC305C"/>
    <w:rsid w:val="00CC466A"/>
    <w:rsid w:val="00CC4848"/>
    <w:rsid w:val="00CC49E8"/>
    <w:rsid w:val="00CC50DD"/>
    <w:rsid w:val="00CC520A"/>
    <w:rsid w:val="00CC54B8"/>
    <w:rsid w:val="00CC5BBA"/>
    <w:rsid w:val="00CC5ED9"/>
    <w:rsid w:val="00CC6D3A"/>
    <w:rsid w:val="00CC76D0"/>
    <w:rsid w:val="00CD0605"/>
    <w:rsid w:val="00CD0958"/>
    <w:rsid w:val="00CD1A6E"/>
    <w:rsid w:val="00CD223C"/>
    <w:rsid w:val="00CD22A5"/>
    <w:rsid w:val="00CD2658"/>
    <w:rsid w:val="00CD3F44"/>
    <w:rsid w:val="00CD473F"/>
    <w:rsid w:val="00CD4887"/>
    <w:rsid w:val="00CD4A52"/>
    <w:rsid w:val="00CD50BE"/>
    <w:rsid w:val="00CD576C"/>
    <w:rsid w:val="00CD5A68"/>
    <w:rsid w:val="00CD6173"/>
    <w:rsid w:val="00CD6B9F"/>
    <w:rsid w:val="00CD782E"/>
    <w:rsid w:val="00CD7E3A"/>
    <w:rsid w:val="00CE08AF"/>
    <w:rsid w:val="00CE14E7"/>
    <w:rsid w:val="00CE1E85"/>
    <w:rsid w:val="00CE1F88"/>
    <w:rsid w:val="00CE2C06"/>
    <w:rsid w:val="00CE412F"/>
    <w:rsid w:val="00CE4849"/>
    <w:rsid w:val="00CE49DB"/>
    <w:rsid w:val="00CE6D96"/>
    <w:rsid w:val="00CE71EB"/>
    <w:rsid w:val="00CE7954"/>
    <w:rsid w:val="00CE7C22"/>
    <w:rsid w:val="00CE7D17"/>
    <w:rsid w:val="00CE7D4C"/>
    <w:rsid w:val="00CF0270"/>
    <w:rsid w:val="00CF0B33"/>
    <w:rsid w:val="00CF0F46"/>
    <w:rsid w:val="00CF1E34"/>
    <w:rsid w:val="00CF2368"/>
    <w:rsid w:val="00CF23D6"/>
    <w:rsid w:val="00CF24CC"/>
    <w:rsid w:val="00CF30CE"/>
    <w:rsid w:val="00CF3822"/>
    <w:rsid w:val="00CF3D74"/>
    <w:rsid w:val="00CF49A7"/>
    <w:rsid w:val="00CF5DDC"/>
    <w:rsid w:val="00CF60AD"/>
    <w:rsid w:val="00D00086"/>
    <w:rsid w:val="00D008A8"/>
    <w:rsid w:val="00D01E2C"/>
    <w:rsid w:val="00D03703"/>
    <w:rsid w:val="00D03B61"/>
    <w:rsid w:val="00D04192"/>
    <w:rsid w:val="00D04808"/>
    <w:rsid w:val="00D05BE5"/>
    <w:rsid w:val="00D05CE0"/>
    <w:rsid w:val="00D070A3"/>
    <w:rsid w:val="00D07853"/>
    <w:rsid w:val="00D078A9"/>
    <w:rsid w:val="00D10605"/>
    <w:rsid w:val="00D113BE"/>
    <w:rsid w:val="00D115DA"/>
    <w:rsid w:val="00D121A2"/>
    <w:rsid w:val="00D138E0"/>
    <w:rsid w:val="00D1434F"/>
    <w:rsid w:val="00D14484"/>
    <w:rsid w:val="00D14F71"/>
    <w:rsid w:val="00D15C9C"/>
    <w:rsid w:val="00D1644F"/>
    <w:rsid w:val="00D1754C"/>
    <w:rsid w:val="00D176B1"/>
    <w:rsid w:val="00D22637"/>
    <w:rsid w:val="00D2282C"/>
    <w:rsid w:val="00D228D5"/>
    <w:rsid w:val="00D229BC"/>
    <w:rsid w:val="00D22AC5"/>
    <w:rsid w:val="00D22D2F"/>
    <w:rsid w:val="00D22E86"/>
    <w:rsid w:val="00D24C90"/>
    <w:rsid w:val="00D25AA3"/>
    <w:rsid w:val="00D25B82"/>
    <w:rsid w:val="00D26154"/>
    <w:rsid w:val="00D30964"/>
    <w:rsid w:val="00D3128B"/>
    <w:rsid w:val="00D316E0"/>
    <w:rsid w:val="00D32033"/>
    <w:rsid w:val="00D32266"/>
    <w:rsid w:val="00D323DB"/>
    <w:rsid w:val="00D32D27"/>
    <w:rsid w:val="00D331D4"/>
    <w:rsid w:val="00D332AF"/>
    <w:rsid w:val="00D342D3"/>
    <w:rsid w:val="00D34311"/>
    <w:rsid w:val="00D34BB6"/>
    <w:rsid w:val="00D35DC7"/>
    <w:rsid w:val="00D37D69"/>
    <w:rsid w:val="00D408A0"/>
    <w:rsid w:val="00D42C33"/>
    <w:rsid w:val="00D43261"/>
    <w:rsid w:val="00D4364F"/>
    <w:rsid w:val="00D436BA"/>
    <w:rsid w:val="00D44094"/>
    <w:rsid w:val="00D44869"/>
    <w:rsid w:val="00D45657"/>
    <w:rsid w:val="00D457D1"/>
    <w:rsid w:val="00D45FFA"/>
    <w:rsid w:val="00D461A7"/>
    <w:rsid w:val="00D467E7"/>
    <w:rsid w:val="00D46980"/>
    <w:rsid w:val="00D50FD2"/>
    <w:rsid w:val="00D51498"/>
    <w:rsid w:val="00D52369"/>
    <w:rsid w:val="00D53AA9"/>
    <w:rsid w:val="00D53E42"/>
    <w:rsid w:val="00D53E70"/>
    <w:rsid w:val="00D540A7"/>
    <w:rsid w:val="00D5446C"/>
    <w:rsid w:val="00D545E4"/>
    <w:rsid w:val="00D54A08"/>
    <w:rsid w:val="00D5541B"/>
    <w:rsid w:val="00D60238"/>
    <w:rsid w:val="00D613EC"/>
    <w:rsid w:val="00D63244"/>
    <w:rsid w:val="00D63485"/>
    <w:rsid w:val="00D64083"/>
    <w:rsid w:val="00D645D8"/>
    <w:rsid w:val="00D6501A"/>
    <w:rsid w:val="00D6508B"/>
    <w:rsid w:val="00D65F55"/>
    <w:rsid w:val="00D70D48"/>
    <w:rsid w:val="00D713BF"/>
    <w:rsid w:val="00D7198E"/>
    <w:rsid w:val="00D71F8D"/>
    <w:rsid w:val="00D724BD"/>
    <w:rsid w:val="00D72A66"/>
    <w:rsid w:val="00D73CB1"/>
    <w:rsid w:val="00D73CED"/>
    <w:rsid w:val="00D75F8E"/>
    <w:rsid w:val="00D7638D"/>
    <w:rsid w:val="00D7724B"/>
    <w:rsid w:val="00D77D98"/>
    <w:rsid w:val="00D801D5"/>
    <w:rsid w:val="00D804E3"/>
    <w:rsid w:val="00D845E4"/>
    <w:rsid w:val="00D84C58"/>
    <w:rsid w:val="00D8583B"/>
    <w:rsid w:val="00D85902"/>
    <w:rsid w:val="00D86418"/>
    <w:rsid w:val="00D87A59"/>
    <w:rsid w:val="00D90A17"/>
    <w:rsid w:val="00D90FBA"/>
    <w:rsid w:val="00D917F6"/>
    <w:rsid w:val="00D91DBB"/>
    <w:rsid w:val="00D91FD2"/>
    <w:rsid w:val="00D9230C"/>
    <w:rsid w:val="00D93C2F"/>
    <w:rsid w:val="00D95903"/>
    <w:rsid w:val="00D973CF"/>
    <w:rsid w:val="00D973FE"/>
    <w:rsid w:val="00DA2080"/>
    <w:rsid w:val="00DA253B"/>
    <w:rsid w:val="00DA466A"/>
    <w:rsid w:val="00DA5F48"/>
    <w:rsid w:val="00DA6A8F"/>
    <w:rsid w:val="00DA74B5"/>
    <w:rsid w:val="00DA7AB0"/>
    <w:rsid w:val="00DB0327"/>
    <w:rsid w:val="00DB12A1"/>
    <w:rsid w:val="00DB2224"/>
    <w:rsid w:val="00DB2832"/>
    <w:rsid w:val="00DB2D22"/>
    <w:rsid w:val="00DB39F9"/>
    <w:rsid w:val="00DB4A14"/>
    <w:rsid w:val="00DB4B4B"/>
    <w:rsid w:val="00DB4DCB"/>
    <w:rsid w:val="00DB5888"/>
    <w:rsid w:val="00DB63EF"/>
    <w:rsid w:val="00DB6AB2"/>
    <w:rsid w:val="00DB7B3D"/>
    <w:rsid w:val="00DC030F"/>
    <w:rsid w:val="00DC03C9"/>
    <w:rsid w:val="00DC0EFC"/>
    <w:rsid w:val="00DC0F02"/>
    <w:rsid w:val="00DC10AE"/>
    <w:rsid w:val="00DC15F5"/>
    <w:rsid w:val="00DC1A3F"/>
    <w:rsid w:val="00DC1F67"/>
    <w:rsid w:val="00DC2580"/>
    <w:rsid w:val="00DC27BA"/>
    <w:rsid w:val="00DC3954"/>
    <w:rsid w:val="00DC57BC"/>
    <w:rsid w:val="00DC5F7E"/>
    <w:rsid w:val="00DC5FB7"/>
    <w:rsid w:val="00DC60CC"/>
    <w:rsid w:val="00DC71CA"/>
    <w:rsid w:val="00DC7246"/>
    <w:rsid w:val="00DC730B"/>
    <w:rsid w:val="00DC735D"/>
    <w:rsid w:val="00DC75B3"/>
    <w:rsid w:val="00DC7659"/>
    <w:rsid w:val="00DC7731"/>
    <w:rsid w:val="00DD11C0"/>
    <w:rsid w:val="00DD1433"/>
    <w:rsid w:val="00DD169B"/>
    <w:rsid w:val="00DD2D77"/>
    <w:rsid w:val="00DD2EEB"/>
    <w:rsid w:val="00DD3523"/>
    <w:rsid w:val="00DD4BCA"/>
    <w:rsid w:val="00DD50D0"/>
    <w:rsid w:val="00DD5AC1"/>
    <w:rsid w:val="00DD6531"/>
    <w:rsid w:val="00DD74B4"/>
    <w:rsid w:val="00DD7DD5"/>
    <w:rsid w:val="00DE0F3F"/>
    <w:rsid w:val="00DE14AD"/>
    <w:rsid w:val="00DE34EF"/>
    <w:rsid w:val="00DE352F"/>
    <w:rsid w:val="00DE558A"/>
    <w:rsid w:val="00DE5D3C"/>
    <w:rsid w:val="00DE6E87"/>
    <w:rsid w:val="00DE6E93"/>
    <w:rsid w:val="00DE7AA4"/>
    <w:rsid w:val="00DE7CB4"/>
    <w:rsid w:val="00DF00C6"/>
    <w:rsid w:val="00DF2D2D"/>
    <w:rsid w:val="00DF363E"/>
    <w:rsid w:val="00DF40E8"/>
    <w:rsid w:val="00DF75A5"/>
    <w:rsid w:val="00DF778D"/>
    <w:rsid w:val="00E00113"/>
    <w:rsid w:val="00E03416"/>
    <w:rsid w:val="00E037BE"/>
    <w:rsid w:val="00E03D2B"/>
    <w:rsid w:val="00E03DD2"/>
    <w:rsid w:val="00E050D3"/>
    <w:rsid w:val="00E050E3"/>
    <w:rsid w:val="00E0536C"/>
    <w:rsid w:val="00E06D5C"/>
    <w:rsid w:val="00E07908"/>
    <w:rsid w:val="00E07A85"/>
    <w:rsid w:val="00E12128"/>
    <w:rsid w:val="00E132CA"/>
    <w:rsid w:val="00E13313"/>
    <w:rsid w:val="00E134DF"/>
    <w:rsid w:val="00E136D0"/>
    <w:rsid w:val="00E1405A"/>
    <w:rsid w:val="00E1568B"/>
    <w:rsid w:val="00E157F3"/>
    <w:rsid w:val="00E15970"/>
    <w:rsid w:val="00E1600B"/>
    <w:rsid w:val="00E211D4"/>
    <w:rsid w:val="00E21AFB"/>
    <w:rsid w:val="00E22813"/>
    <w:rsid w:val="00E228DF"/>
    <w:rsid w:val="00E231BA"/>
    <w:rsid w:val="00E237D3"/>
    <w:rsid w:val="00E24B13"/>
    <w:rsid w:val="00E25B37"/>
    <w:rsid w:val="00E26FF6"/>
    <w:rsid w:val="00E27201"/>
    <w:rsid w:val="00E3030D"/>
    <w:rsid w:val="00E305DC"/>
    <w:rsid w:val="00E30E7B"/>
    <w:rsid w:val="00E312E1"/>
    <w:rsid w:val="00E31A27"/>
    <w:rsid w:val="00E31B6A"/>
    <w:rsid w:val="00E32E42"/>
    <w:rsid w:val="00E32FC0"/>
    <w:rsid w:val="00E34C6F"/>
    <w:rsid w:val="00E34F90"/>
    <w:rsid w:val="00E35631"/>
    <w:rsid w:val="00E35C7E"/>
    <w:rsid w:val="00E368F1"/>
    <w:rsid w:val="00E36BE2"/>
    <w:rsid w:val="00E37C71"/>
    <w:rsid w:val="00E37EF8"/>
    <w:rsid w:val="00E37FCF"/>
    <w:rsid w:val="00E4093B"/>
    <w:rsid w:val="00E41E96"/>
    <w:rsid w:val="00E4450F"/>
    <w:rsid w:val="00E446CB"/>
    <w:rsid w:val="00E44FE9"/>
    <w:rsid w:val="00E451AF"/>
    <w:rsid w:val="00E45AB3"/>
    <w:rsid w:val="00E45DC2"/>
    <w:rsid w:val="00E47228"/>
    <w:rsid w:val="00E472E9"/>
    <w:rsid w:val="00E475A1"/>
    <w:rsid w:val="00E47B70"/>
    <w:rsid w:val="00E521C1"/>
    <w:rsid w:val="00E522FF"/>
    <w:rsid w:val="00E526A3"/>
    <w:rsid w:val="00E543C8"/>
    <w:rsid w:val="00E54ABF"/>
    <w:rsid w:val="00E54C02"/>
    <w:rsid w:val="00E54DD2"/>
    <w:rsid w:val="00E55063"/>
    <w:rsid w:val="00E553F4"/>
    <w:rsid w:val="00E558F9"/>
    <w:rsid w:val="00E55E5E"/>
    <w:rsid w:val="00E562F7"/>
    <w:rsid w:val="00E56906"/>
    <w:rsid w:val="00E56FB2"/>
    <w:rsid w:val="00E605C1"/>
    <w:rsid w:val="00E6093B"/>
    <w:rsid w:val="00E60B8D"/>
    <w:rsid w:val="00E60E74"/>
    <w:rsid w:val="00E614DD"/>
    <w:rsid w:val="00E61E7E"/>
    <w:rsid w:val="00E62836"/>
    <w:rsid w:val="00E63106"/>
    <w:rsid w:val="00E632D4"/>
    <w:rsid w:val="00E64534"/>
    <w:rsid w:val="00E6455A"/>
    <w:rsid w:val="00E645D3"/>
    <w:rsid w:val="00E64DD0"/>
    <w:rsid w:val="00E65CEC"/>
    <w:rsid w:val="00E663FB"/>
    <w:rsid w:val="00E66E80"/>
    <w:rsid w:val="00E66FF1"/>
    <w:rsid w:val="00E67182"/>
    <w:rsid w:val="00E67583"/>
    <w:rsid w:val="00E700C4"/>
    <w:rsid w:val="00E7011E"/>
    <w:rsid w:val="00E71315"/>
    <w:rsid w:val="00E728BC"/>
    <w:rsid w:val="00E73B26"/>
    <w:rsid w:val="00E74F15"/>
    <w:rsid w:val="00E7624C"/>
    <w:rsid w:val="00E76253"/>
    <w:rsid w:val="00E76B18"/>
    <w:rsid w:val="00E76C81"/>
    <w:rsid w:val="00E7733D"/>
    <w:rsid w:val="00E80139"/>
    <w:rsid w:val="00E80840"/>
    <w:rsid w:val="00E836AA"/>
    <w:rsid w:val="00E845FA"/>
    <w:rsid w:val="00E86E99"/>
    <w:rsid w:val="00E8762B"/>
    <w:rsid w:val="00E90670"/>
    <w:rsid w:val="00E90977"/>
    <w:rsid w:val="00E910FC"/>
    <w:rsid w:val="00E92224"/>
    <w:rsid w:val="00E9260B"/>
    <w:rsid w:val="00E92BB9"/>
    <w:rsid w:val="00E945B7"/>
    <w:rsid w:val="00E95DE8"/>
    <w:rsid w:val="00E9626D"/>
    <w:rsid w:val="00E96832"/>
    <w:rsid w:val="00E97258"/>
    <w:rsid w:val="00E97436"/>
    <w:rsid w:val="00E97A2E"/>
    <w:rsid w:val="00EA0545"/>
    <w:rsid w:val="00EA0D5B"/>
    <w:rsid w:val="00EA0E36"/>
    <w:rsid w:val="00EA1CB1"/>
    <w:rsid w:val="00EA2DFF"/>
    <w:rsid w:val="00EA41F5"/>
    <w:rsid w:val="00EA4968"/>
    <w:rsid w:val="00EA4C5E"/>
    <w:rsid w:val="00EA4EDC"/>
    <w:rsid w:val="00EA502D"/>
    <w:rsid w:val="00EA5160"/>
    <w:rsid w:val="00EA51BB"/>
    <w:rsid w:val="00EA5514"/>
    <w:rsid w:val="00EA5B90"/>
    <w:rsid w:val="00EA611D"/>
    <w:rsid w:val="00EA66D1"/>
    <w:rsid w:val="00EA6E77"/>
    <w:rsid w:val="00EA70FB"/>
    <w:rsid w:val="00EA713A"/>
    <w:rsid w:val="00EA7495"/>
    <w:rsid w:val="00EA7664"/>
    <w:rsid w:val="00EA7EAA"/>
    <w:rsid w:val="00EB082B"/>
    <w:rsid w:val="00EB0A70"/>
    <w:rsid w:val="00EB11E4"/>
    <w:rsid w:val="00EB18B7"/>
    <w:rsid w:val="00EB1EDB"/>
    <w:rsid w:val="00EB22A4"/>
    <w:rsid w:val="00EB24EC"/>
    <w:rsid w:val="00EB2CE9"/>
    <w:rsid w:val="00EB35D3"/>
    <w:rsid w:val="00EB3A8A"/>
    <w:rsid w:val="00EB4F8D"/>
    <w:rsid w:val="00EB5595"/>
    <w:rsid w:val="00EB650B"/>
    <w:rsid w:val="00EB7505"/>
    <w:rsid w:val="00EB7709"/>
    <w:rsid w:val="00EB7D4F"/>
    <w:rsid w:val="00EC1586"/>
    <w:rsid w:val="00EC2672"/>
    <w:rsid w:val="00EC2BFB"/>
    <w:rsid w:val="00EC49FA"/>
    <w:rsid w:val="00EC4C39"/>
    <w:rsid w:val="00EC5C66"/>
    <w:rsid w:val="00EC63BC"/>
    <w:rsid w:val="00ED012B"/>
    <w:rsid w:val="00ED0908"/>
    <w:rsid w:val="00ED1293"/>
    <w:rsid w:val="00ED1A8D"/>
    <w:rsid w:val="00ED1D5C"/>
    <w:rsid w:val="00ED2449"/>
    <w:rsid w:val="00ED2C16"/>
    <w:rsid w:val="00ED35BC"/>
    <w:rsid w:val="00ED4A69"/>
    <w:rsid w:val="00ED4F1D"/>
    <w:rsid w:val="00ED524A"/>
    <w:rsid w:val="00ED5974"/>
    <w:rsid w:val="00ED5D45"/>
    <w:rsid w:val="00ED6504"/>
    <w:rsid w:val="00ED6BC1"/>
    <w:rsid w:val="00ED72EC"/>
    <w:rsid w:val="00EE143A"/>
    <w:rsid w:val="00EE146A"/>
    <w:rsid w:val="00EE1D01"/>
    <w:rsid w:val="00EE1DB0"/>
    <w:rsid w:val="00EE21B4"/>
    <w:rsid w:val="00EE291C"/>
    <w:rsid w:val="00EE3810"/>
    <w:rsid w:val="00EE3BD3"/>
    <w:rsid w:val="00EE4091"/>
    <w:rsid w:val="00EE4FB1"/>
    <w:rsid w:val="00EE5E32"/>
    <w:rsid w:val="00EE69A8"/>
    <w:rsid w:val="00EE6D0E"/>
    <w:rsid w:val="00EE6EE3"/>
    <w:rsid w:val="00EE73F3"/>
    <w:rsid w:val="00EE760D"/>
    <w:rsid w:val="00EE7AFF"/>
    <w:rsid w:val="00EF12AB"/>
    <w:rsid w:val="00EF1662"/>
    <w:rsid w:val="00EF2FAC"/>
    <w:rsid w:val="00EF3AA1"/>
    <w:rsid w:val="00EF401D"/>
    <w:rsid w:val="00EF50F0"/>
    <w:rsid w:val="00EF5971"/>
    <w:rsid w:val="00F000DB"/>
    <w:rsid w:val="00F00499"/>
    <w:rsid w:val="00F01345"/>
    <w:rsid w:val="00F01B5B"/>
    <w:rsid w:val="00F01BEB"/>
    <w:rsid w:val="00F021FD"/>
    <w:rsid w:val="00F02314"/>
    <w:rsid w:val="00F02A0B"/>
    <w:rsid w:val="00F02BF7"/>
    <w:rsid w:val="00F03DD8"/>
    <w:rsid w:val="00F03F48"/>
    <w:rsid w:val="00F045BF"/>
    <w:rsid w:val="00F05352"/>
    <w:rsid w:val="00F0552B"/>
    <w:rsid w:val="00F05655"/>
    <w:rsid w:val="00F05C97"/>
    <w:rsid w:val="00F06AAB"/>
    <w:rsid w:val="00F111F5"/>
    <w:rsid w:val="00F1189E"/>
    <w:rsid w:val="00F11E36"/>
    <w:rsid w:val="00F12195"/>
    <w:rsid w:val="00F123E3"/>
    <w:rsid w:val="00F12CEA"/>
    <w:rsid w:val="00F13EA9"/>
    <w:rsid w:val="00F15E94"/>
    <w:rsid w:val="00F162B4"/>
    <w:rsid w:val="00F164CD"/>
    <w:rsid w:val="00F20C60"/>
    <w:rsid w:val="00F21449"/>
    <w:rsid w:val="00F22BE9"/>
    <w:rsid w:val="00F22CF1"/>
    <w:rsid w:val="00F236C5"/>
    <w:rsid w:val="00F23990"/>
    <w:rsid w:val="00F24774"/>
    <w:rsid w:val="00F24B90"/>
    <w:rsid w:val="00F25283"/>
    <w:rsid w:val="00F26251"/>
    <w:rsid w:val="00F26756"/>
    <w:rsid w:val="00F274C5"/>
    <w:rsid w:val="00F2755B"/>
    <w:rsid w:val="00F279B2"/>
    <w:rsid w:val="00F307FA"/>
    <w:rsid w:val="00F30C5D"/>
    <w:rsid w:val="00F30E5A"/>
    <w:rsid w:val="00F30F06"/>
    <w:rsid w:val="00F315A3"/>
    <w:rsid w:val="00F33771"/>
    <w:rsid w:val="00F35430"/>
    <w:rsid w:val="00F35FAA"/>
    <w:rsid w:val="00F3628C"/>
    <w:rsid w:val="00F37072"/>
    <w:rsid w:val="00F37868"/>
    <w:rsid w:val="00F379D5"/>
    <w:rsid w:val="00F37A6A"/>
    <w:rsid w:val="00F40357"/>
    <w:rsid w:val="00F405BC"/>
    <w:rsid w:val="00F40B49"/>
    <w:rsid w:val="00F42A52"/>
    <w:rsid w:val="00F42AF1"/>
    <w:rsid w:val="00F43537"/>
    <w:rsid w:val="00F45139"/>
    <w:rsid w:val="00F4548A"/>
    <w:rsid w:val="00F46A9A"/>
    <w:rsid w:val="00F46E4D"/>
    <w:rsid w:val="00F472C6"/>
    <w:rsid w:val="00F477E7"/>
    <w:rsid w:val="00F47C28"/>
    <w:rsid w:val="00F507FE"/>
    <w:rsid w:val="00F51559"/>
    <w:rsid w:val="00F523F9"/>
    <w:rsid w:val="00F52433"/>
    <w:rsid w:val="00F52444"/>
    <w:rsid w:val="00F5298A"/>
    <w:rsid w:val="00F535FB"/>
    <w:rsid w:val="00F537CB"/>
    <w:rsid w:val="00F53C26"/>
    <w:rsid w:val="00F545ED"/>
    <w:rsid w:val="00F55C52"/>
    <w:rsid w:val="00F55FA7"/>
    <w:rsid w:val="00F5621C"/>
    <w:rsid w:val="00F56950"/>
    <w:rsid w:val="00F60853"/>
    <w:rsid w:val="00F60B8F"/>
    <w:rsid w:val="00F61A63"/>
    <w:rsid w:val="00F62259"/>
    <w:rsid w:val="00F6268F"/>
    <w:rsid w:val="00F6305C"/>
    <w:rsid w:val="00F636DE"/>
    <w:rsid w:val="00F637E2"/>
    <w:rsid w:val="00F651F8"/>
    <w:rsid w:val="00F66237"/>
    <w:rsid w:val="00F70F65"/>
    <w:rsid w:val="00F7167C"/>
    <w:rsid w:val="00F71F3B"/>
    <w:rsid w:val="00F72DF4"/>
    <w:rsid w:val="00F74E7C"/>
    <w:rsid w:val="00F751AC"/>
    <w:rsid w:val="00F7673F"/>
    <w:rsid w:val="00F76FB9"/>
    <w:rsid w:val="00F80152"/>
    <w:rsid w:val="00F81E9F"/>
    <w:rsid w:val="00F8274C"/>
    <w:rsid w:val="00F83966"/>
    <w:rsid w:val="00F840E9"/>
    <w:rsid w:val="00F8432B"/>
    <w:rsid w:val="00F84D3A"/>
    <w:rsid w:val="00F854A5"/>
    <w:rsid w:val="00F85D04"/>
    <w:rsid w:val="00F86323"/>
    <w:rsid w:val="00F8704C"/>
    <w:rsid w:val="00F870F9"/>
    <w:rsid w:val="00F87914"/>
    <w:rsid w:val="00F87FAE"/>
    <w:rsid w:val="00F90B14"/>
    <w:rsid w:val="00F91611"/>
    <w:rsid w:val="00F91C7C"/>
    <w:rsid w:val="00F91EB6"/>
    <w:rsid w:val="00F92436"/>
    <w:rsid w:val="00F934E2"/>
    <w:rsid w:val="00F9352E"/>
    <w:rsid w:val="00F93C94"/>
    <w:rsid w:val="00F93F4B"/>
    <w:rsid w:val="00F944C3"/>
    <w:rsid w:val="00F95296"/>
    <w:rsid w:val="00F9548A"/>
    <w:rsid w:val="00F95CAF"/>
    <w:rsid w:val="00F971AE"/>
    <w:rsid w:val="00FA22F6"/>
    <w:rsid w:val="00FA26F7"/>
    <w:rsid w:val="00FA28A5"/>
    <w:rsid w:val="00FA2DCF"/>
    <w:rsid w:val="00FA2E45"/>
    <w:rsid w:val="00FA35AD"/>
    <w:rsid w:val="00FA4463"/>
    <w:rsid w:val="00FA5E11"/>
    <w:rsid w:val="00FA6587"/>
    <w:rsid w:val="00FA66D4"/>
    <w:rsid w:val="00FA6849"/>
    <w:rsid w:val="00FB0AD6"/>
    <w:rsid w:val="00FB0BBE"/>
    <w:rsid w:val="00FB23EB"/>
    <w:rsid w:val="00FB2474"/>
    <w:rsid w:val="00FB2AB8"/>
    <w:rsid w:val="00FB360D"/>
    <w:rsid w:val="00FB44CC"/>
    <w:rsid w:val="00FB4785"/>
    <w:rsid w:val="00FB5CB0"/>
    <w:rsid w:val="00FC1432"/>
    <w:rsid w:val="00FC20CF"/>
    <w:rsid w:val="00FC2239"/>
    <w:rsid w:val="00FC2C0A"/>
    <w:rsid w:val="00FC3180"/>
    <w:rsid w:val="00FC39F5"/>
    <w:rsid w:val="00FC3A59"/>
    <w:rsid w:val="00FC3D19"/>
    <w:rsid w:val="00FC4125"/>
    <w:rsid w:val="00FC5FFB"/>
    <w:rsid w:val="00FC6A9B"/>
    <w:rsid w:val="00FC6DEA"/>
    <w:rsid w:val="00FC71D2"/>
    <w:rsid w:val="00FC79D7"/>
    <w:rsid w:val="00FC7DC9"/>
    <w:rsid w:val="00FC7E63"/>
    <w:rsid w:val="00FD082E"/>
    <w:rsid w:val="00FD09FB"/>
    <w:rsid w:val="00FD1494"/>
    <w:rsid w:val="00FD1C0E"/>
    <w:rsid w:val="00FD2B77"/>
    <w:rsid w:val="00FD44A5"/>
    <w:rsid w:val="00FD4E65"/>
    <w:rsid w:val="00FD5733"/>
    <w:rsid w:val="00FD6D48"/>
    <w:rsid w:val="00FD789B"/>
    <w:rsid w:val="00FD7E91"/>
    <w:rsid w:val="00FE0AFA"/>
    <w:rsid w:val="00FE0DD0"/>
    <w:rsid w:val="00FE2195"/>
    <w:rsid w:val="00FE2D12"/>
    <w:rsid w:val="00FE2DB0"/>
    <w:rsid w:val="00FE2FDE"/>
    <w:rsid w:val="00FE3672"/>
    <w:rsid w:val="00FE4AF8"/>
    <w:rsid w:val="00FE4D8F"/>
    <w:rsid w:val="00FE64F7"/>
    <w:rsid w:val="00FE6849"/>
    <w:rsid w:val="00FE693C"/>
    <w:rsid w:val="00FF0417"/>
    <w:rsid w:val="00FF0EFA"/>
    <w:rsid w:val="00FF0F06"/>
    <w:rsid w:val="00FF0F77"/>
    <w:rsid w:val="00FF2B37"/>
    <w:rsid w:val="00FF2D1B"/>
    <w:rsid w:val="00FF3365"/>
    <w:rsid w:val="00FF3640"/>
    <w:rsid w:val="00FF3959"/>
    <w:rsid w:val="00FF4AF8"/>
    <w:rsid w:val="00FF5359"/>
    <w:rsid w:val="00FF5E56"/>
    <w:rsid w:val="00FF646E"/>
    <w:rsid w:val="00FF686A"/>
    <w:rsid w:val="00FF7830"/>
    <w:rsid w:val="00FF7B17"/>
    <w:rsid w:val="00FF7CA4"/>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BBABE1A"/>
  <w15:docId w15:val="{F3998B6B-EB2A-4122-BD97-BF31EE8C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43"/>
    <w:pPr>
      <w:tabs>
        <w:tab w:val="left" w:pos="691"/>
        <w:tab w:val="left" w:pos="1253"/>
        <w:tab w:val="left" w:pos="1814"/>
        <w:tab w:val="right" w:pos="8640"/>
      </w:tabs>
      <w:spacing w:line="360" w:lineRule="auto"/>
      <w:jc w:val="both"/>
    </w:pPr>
    <w:rPr>
      <w:sz w:val="24"/>
    </w:rPr>
  </w:style>
  <w:style w:type="paragraph" w:styleId="Heading1">
    <w:name w:val="heading 1"/>
    <w:basedOn w:val="Normal"/>
    <w:next w:val="Normal"/>
    <w:link w:val="Heading1Char"/>
    <w:qFormat/>
    <w:rsid w:val="00C77EE1"/>
    <w:pPr>
      <w:keepNext/>
      <w:numPr>
        <w:numId w:val="4"/>
      </w:numPr>
      <w:tabs>
        <w:tab w:val="clear" w:pos="2592"/>
        <w:tab w:val="num" w:pos="432"/>
      </w:tabs>
      <w:spacing w:after="120" w:line="240" w:lineRule="auto"/>
      <w:ind w:left="432"/>
      <w:jc w:val="center"/>
      <w:outlineLvl w:val="0"/>
    </w:pPr>
    <w:rPr>
      <w:b/>
      <w:caps/>
    </w:rPr>
  </w:style>
  <w:style w:type="paragraph" w:styleId="Heading2">
    <w:name w:val="heading 2"/>
    <w:basedOn w:val="Normal"/>
    <w:next w:val="Normal"/>
    <w:link w:val="Heading2Char"/>
    <w:qFormat/>
    <w:rsid w:val="00C77EE1"/>
    <w:pPr>
      <w:keepNext/>
      <w:numPr>
        <w:ilvl w:val="1"/>
        <w:numId w:val="4"/>
      </w:numPr>
      <w:tabs>
        <w:tab w:val="clear" w:pos="3726"/>
        <w:tab w:val="num" w:pos="576"/>
      </w:tabs>
      <w:spacing w:after="120" w:line="240" w:lineRule="auto"/>
      <w:ind w:left="576"/>
      <w:jc w:val="left"/>
      <w:outlineLvl w:val="1"/>
    </w:pPr>
    <w:rPr>
      <w:b/>
      <w:caps/>
      <w:u w:val="single"/>
    </w:rPr>
  </w:style>
  <w:style w:type="paragraph" w:styleId="Heading3">
    <w:name w:val="heading 3"/>
    <w:basedOn w:val="Normal"/>
    <w:next w:val="Normal"/>
    <w:link w:val="Heading3Char"/>
    <w:qFormat/>
    <w:rsid w:val="00C77EE1"/>
    <w:pPr>
      <w:keepNext/>
      <w:numPr>
        <w:ilvl w:val="2"/>
        <w:numId w:val="4"/>
      </w:numPr>
      <w:tabs>
        <w:tab w:val="clear" w:pos="691"/>
      </w:tabs>
      <w:spacing w:after="120" w:line="240" w:lineRule="auto"/>
      <w:jc w:val="left"/>
      <w:outlineLvl w:val="2"/>
    </w:pPr>
    <w:rPr>
      <w:b/>
      <w:caps/>
    </w:rPr>
  </w:style>
  <w:style w:type="paragraph" w:styleId="Heading4">
    <w:name w:val="heading 4"/>
    <w:basedOn w:val="Normal"/>
    <w:next w:val="Normal"/>
    <w:link w:val="Heading4Char"/>
    <w:qFormat/>
    <w:rsid w:val="00C77EE1"/>
    <w:pPr>
      <w:keepNext/>
      <w:numPr>
        <w:ilvl w:val="3"/>
        <w:numId w:val="4"/>
      </w:numPr>
      <w:tabs>
        <w:tab w:val="clear" w:pos="691"/>
      </w:tabs>
      <w:spacing w:after="120" w:line="240" w:lineRule="auto"/>
      <w:jc w:val="lef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7EE1"/>
    <w:pPr>
      <w:tabs>
        <w:tab w:val="clear" w:pos="691"/>
        <w:tab w:val="clear" w:pos="1253"/>
        <w:tab w:val="clear" w:pos="1814"/>
        <w:tab w:val="center" w:pos="4320"/>
      </w:tabs>
      <w:spacing w:before="240" w:line="240" w:lineRule="auto"/>
      <w:jc w:val="right"/>
    </w:pPr>
    <w:rPr>
      <w:sz w:val="12"/>
    </w:rPr>
  </w:style>
  <w:style w:type="character" w:customStyle="1" w:styleId="FooterChar">
    <w:name w:val="Footer Char"/>
    <w:basedOn w:val="DefaultParagraphFont"/>
    <w:link w:val="Footer"/>
    <w:rsid w:val="00C77EE1"/>
    <w:rPr>
      <w:rFonts w:ascii="Times New Roman" w:eastAsia="Times New Roman" w:hAnsi="Times New Roman" w:cs="Times New Roman"/>
      <w:sz w:val="12"/>
      <w:szCs w:val="20"/>
    </w:rPr>
  </w:style>
  <w:style w:type="paragraph" w:styleId="Header">
    <w:name w:val="header"/>
    <w:basedOn w:val="Normal"/>
    <w:link w:val="HeaderChar"/>
    <w:rsid w:val="00C77EE1"/>
    <w:pPr>
      <w:tabs>
        <w:tab w:val="clear" w:pos="691"/>
        <w:tab w:val="clear" w:pos="1253"/>
        <w:tab w:val="clear" w:pos="1814"/>
        <w:tab w:val="center" w:pos="4320"/>
      </w:tabs>
      <w:spacing w:line="240" w:lineRule="auto"/>
    </w:pPr>
  </w:style>
  <w:style w:type="character" w:customStyle="1" w:styleId="HeaderChar">
    <w:name w:val="Header Char"/>
    <w:basedOn w:val="DefaultParagraphFont"/>
    <w:link w:val="Header"/>
    <w:rsid w:val="00C77EE1"/>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C77EE1"/>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C77EE1"/>
    <w:rPr>
      <w:rFonts w:ascii="Times New Roman" w:eastAsia="Times New Roman" w:hAnsi="Times New Roman" w:cs="Times New Roman"/>
      <w:b/>
      <w:caps/>
      <w:sz w:val="24"/>
      <w:szCs w:val="20"/>
      <w:u w:val="single"/>
    </w:rPr>
  </w:style>
  <w:style w:type="character" w:customStyle="1" w:styleId="Heading3Char">
    <w:name w:val="Heading 3 Char"/>
    <w:basedOn w:val="DefaultParagraphFont"/>
    <w:link w:val="Heading3"/>
    <w:rsid w:val="00C77EE1"/>
    <w:rPr>
      <w:rFonts w:ascii="Times New Roman" w:eastAsia="Times New Roman" w:hAnsi="Times New Roman" w:cs="Times New Roman"/>
      <w:b/>
      <w:caps/>
      <w:sz w:val="24"/>
      <w:szCs w:val="20"/>
    </w:rPr>
  </w:style>
  <w:style w:type="character" w:customStyle="1" w:styleId="Heading4Char">
    <w:name w:val="Heading 4 Char"/>
    <w:basedOn w:val="DefaultParagraphFont"/>
    <w:link w:val="Heading4"/>
    <w:rsid w:val="00C77EE1"/>
    <w:rPr>
      <w:rFonts w:ascii="Times New Roman" w:eastAsia="Times New Roman" w:hAnsi="Times New Roman" w:cs="Times New Roman"/>
      <w:b/>
      <w:sz w:val="24"/>
      <w:szCs w:val="20"/>
      <w:u w:val="single"/>
    </w:rPr>
  </w:style>
  <w:style w:type="paragraph" w:customStyle="1" w:styleId="ListofFigures">
    <w:name w:val="List of Figures"/>
    <w:basedOn w:val="Normal"/>
    <w:rsid w:val="00C77EE1"/>
  </w:style>
  <w:style w:type="paragraph" w:customStyle="1" w:styleId="ListofTables">
    <w:name w:val="List of Tables"/>
    <w:basedOn w:val="Normal"/>
    <w:rsid w:val="00C77EE1"/>
    <w:pPr>
      <w:spacing w:line="240" w:lineRule="auto"/>
    </w:pPr>
  </w:style>
  <w:style w:type="paragraph" w:styleId="TOC1">
    <w:name w:val="toc 1"/>
    <w:basedOn w:val="Normal"/>
    <w:next w:val="Normal"/>
    <w:autoRedefine/>
    <w:uiPriority w:val="39"/>
    <w:rsid w:val="00FB4785"/>
    <w:pPr>
      <w:tabs>
        <w:tab w:val="clear" w:pos="691"/>
        <w:tab w:val="clear" w:pos="1253"/>
        <w:tab w:val="clear" w:pos="1814"/>
        <w:tab w:val="clear" w:pos="8640"/>
        <w:tab w:val="left" w:pos="1080"/>
        <w:tab w:val="left" w:pos="8100"/>
      </w:tabs>
      <w:spacing w:before="240" w:after="240" w:line="240" w:lineRule="auto"/>
      <w:ind w:left="1080" w:right="1080" w:hanging="893"/>
      <w:jc w:val="left"/>
    </w:pPr>
    <w:rPr>
      <w:caps/>
    </w:rPr>
  </w:style>
  <w:style w:type="paragraph" w:styleId="TOC2">
    <w:name w:val="toc 2"/>
    <w:basedOn w:val="Normal"/>
    <w:next w:val="Normal"/>
    <w:autoRedefine/>
    <w:uiPriority w:val="39"/>
    <w:rsid w:val="00577D36"/>
    <w:pPr>
      <w:tabs>
        <w:tab w:val="clear" w:pos="691"/>
        <w:tab w:val="clear" w:pos="1253"/>
        <w:tab w:val="clear" w:pos="1814"/>
        <w:tab w:val="clear" w:pos="8640"/>
        <w:tab w:val="left" w:pos="1627"/>
        <w:tab w:val="left" w:pos="8107"/>
      </w:tabs>
      <w:spacing w:before="120" w:line="240" w:lineRule="auto"/>
      <w:ind w:left="1627" w:right="1080" w:hanging="547"/>
      <w:jc w:val="left"/>
    </w:pPr>
    <w:rPr>
      <w:caps/>
    </w:rPr>
  </w:style>
  <w:style w:type="paragraph" w:styleId="TOC3">
    <w:name w:val="toc 3"/>
    <w:basedOn w:val="Normal"/>
    <w:next w:val="Normal"/>
    <w:autoRedefine/>
    <w:uiPriority w:val="39"/>
    <w:rsid w:val="00FB4785"/>
    <w:pPr>
      <w:tabs>
        <w:tab w:val="clear" w:pos="691"/>
        <w:tab w:val="clear" w:pos="1253"/>
        <w:tab w:val="clear" w:pos="1814"/>
        <w:tab w:val="clear" w:pos="8640"/>
        <w:tab w:val="left" w:pos="2347"/>
        <w:tab w:val="left" w:pos="8107"/>
      </w:tabs>
      <w:spacing w:line="240" w:lineRule="auto"/>
      <w:ind w:left="2340" w:right="1080" w:hanging="713"/>
      <w:jc w:val="left"/>
    </w:pPr>
    <w:rPr>
      <w:caps/>
    </w:rPr>
  </w:style>
  <w:style w:type="paragraph" w:styleId="TOC4">
    <w:name w:val="toc 4"/>
    <w:basedOn w:val="Normal"/>
    <w:next w:val="Normal"/>
    <w:autoRedefine/>
    <w:uiPriority w:val="39"/>
    <w:rsid w:val="00FB4785"/>
    <w:pPr>
      <w:tabs>
        <w:tab w:val="clear" w:pos="691"/>
        <w:tab w:val="clear" w:pos="1253"/>
        <w:tab w:val="clear" w:pos="1814"/>
        <w:tab w:val="clear" w:pos="8640"/>
        <w:tab w:val="left" w:pos="3326"/>
        <w:tab w:val="left" w:pos="8107"/>
      </w:tabs>
      <w:spacing w:line="240" w:lineRule="auto"/>
      <w:ind w:left="3330" w:right="1080" w:hanging="983"/>
      <w:jc w:val="left"/>
    </w:pPr>
  </w:style>
  <w:style w:type="paragraph" w:styleId="TableofFigures">
    <w:name w:val="table of figures"/>
    <w:basedOn w:val="Normal"/>
    <w:next w:val="Normal"/>
    <w:uiPriority w:val="99"/>
    <w:unhideWhenUsed/>
    <w:rsid w:val="00A9462F"/>
    <w:pPr>
      <w:tabs>
        <w:tab w:val="clear" w:pos="691"/>
        <w:tab w:val="clear" w:pos="1253"/>
        <w:tab w:val="clear" w:pos="1814"/>
        <w:tab w:val="clear" w:pos="8640"/>
        <w:tab w:val="left" w:pos="1080"/>
        <w:tab w:val="left" w:pos="8100"/>
      </w:tabs>
      <w:spacing w:after="240" w:line="240" w:lineRule="auto"/>
      <w:ind w:left="1080" w:right="1080" w:hanging="1080"/>
      <w:jc w:val="left"/>
    </w:pPr>
    <w:rPr>
      <w:noProof/>
    </w:rPr>
  </w:style>
  <w:style w:type="paragraph" w:styleId="BodyText">
    <w:name w:val="Body Text"/>
    <w:basedOn w:val="Normal"/>
    <w:link w:val="BodyTextChar"/>
    <w:rsid w:val="00FE0DD0"/>
    <w:pPr>
      <w:tabs>
        <w:tab w:val="clear" w:pos="691"/>
        <w:tab w:val="clear" w:pos="1253"/>
        <w:tab w:val="clear" w:pos="1814"/>
        <w:tab w:val="clear" w:pos="8640"/>
      </w:tabs>
      <w:spacing w:line="240" w:lineRule="auto"/>
    </w:pPr>
    <w:rPr>
      <w:szCs w:val="24"/>
    </w:rPr>
  </w:style>
  <w:style w:type="character" w:customStyle="1" w:styleId="BodyTextChar">
    <w:name w:val="Body Text Char"/>
    <w:basedOn w:val="DefaultParagraphFont"/>
    <w:link w:val="BodyText"/>
    <w:rsid w:val="00FE0DD0"/>
    <w:rPr>
      <w:sz w:val="24"/>
      <w:szCs w:val="24"/>
    </w:rPr>
  </w:style>
  <w:style w:type="paragraph" w:customStyle="1" w:styleId="TableHEADS2">
    <w:name w:val="TableHEADS2"/>
    <w:basedOn w:val="Normal"/>
    <w:qFormat/>
    <w:rsid w:val="00FE0DD0"/>
    <w:pPr>
      <w:keepNext/>
      <w:tabs>
        <w:tab w:val="clear" w:pos="691"/>
        <w:tab w:val="clear" w:pos="1253"/>
        <w:tab w:val="clear" w:pos="1814"/>
        <w:tab w:val="clear" w:pos="8640"/>
      </w:tabs>
      <w:spacing w:before="60" w:after="60" w:line="240" w:lineRule="auto"/>
      <w:jc w:val="center"/>
    </w:pPr>
    <w:rPr>
      <w:rFonts w:ascii="Arial Narrow" w:eastAsia="Calibri" w:hAnsi="Arial Narrow" w:cs="Arial"/>
      <w:b/>
      <w:bCs/>
      <w:sz w:val="18"/>
      <w:szCs w:val="18"/>
    </w:rPr>
  </w:style>
  <w:style w:type="paragraph" w:customStyle="1" w:styleId="Table">
    <w:name w:val="Table"/>
    <w:next w:val="Normal"/>
    <w:link w:val="TableChar"/>
    <w:qFormat/>
    <w:rsid w:val="00FE0DD0"/>
    <w:pPr>
      <w:keepNext/>
      <w:tabs>
        <w:tab w:val="left" w:pos="1440"/>
      </w:tabs>
      <w:spacing w:after="60"/>
      <w:ind w:left="1440" w:hanging="1440"/>
    </w:pPr>
    <w:rPr>
      <w:rFonts w:ascii="Arial Narrow" w:hAnsi="Arial Narrow"/>
      <w:b/>
      <w:bCs/>
    </w:rPr>
  </w:style>
  <w:style w:type="paragraph" w:customStyle="1" w:styleId="TableTEXT2">
    <w:name w:val="TableTEXT2"/>
    <w:qFormat/>
    <w:rsid w:val="00FE0DD0"/>
    <w:pPr>
      <w:spacing w:before="60" w:after="60"/>
      <w:jc w:val="center"/>
    </w:pPr>
    <w:rPr>
      <w:rFonts w:ascii="Arial Narrow" w:eastAsia="Calibri" w:hAnsi="Arial Narrow" w:cs="Arial"/>
      <w:sz w:val="18"/>
      <w:szCs w:val="18"/>
    </w:rPr>
  </w:style>
  <w:style w:type="paragraph" w:customStyle="1" w:styleId="References">
    <w:name w:val="References"/>
    <w:link w:val="ReferencesChar"/>
    <w:rsid w:val="00FE0DD0"/>
    <w:pPr>
      <w:keepLines/>
      <w:spacing w:after="240"/>
      <w:ind w:left="1080" w:hanging="1080"/>
    </w:pPr>
    <w:rPr>
      <w:rFonts w:eastAsia="Calibri"/>
      <w:sz w:val="24"/>
      <w:szCs w:val="24"/>
    </w:rPr>
  </w:style>
  <w:style w:type="character" w:customStyle="1" w:styleId="ReferencesChar">
    <w:name w:val="References Char"/>
    <w:link w:val="References"/>
    <w:locked/>
    <w:rsid w:val="00FE0DD0"/>
    <w:rPr>
      <w:rFonts w:eastAsia="Calibri"/>
      <w:sz w:val="24"/>
      <w:szCs w:val="24"/>
    </w:rPr>
  </w:style>
  <w:style w:type="character" w:styleId="Hyperlink">
    <w:name w:val="Hyperlink"/>
    <w:rsid w:val="00FE0DD0"/>
    <w:rPr>
      <w:color w:val="0000FF"/>
      <w:u w:val="single"/>
    </w:rPr>
  </w:style>
  <w:style w:type="paragraph" w:styleId="ListParagraph">
    <w:name w:val="List Paragraph"/>
    <w:basedOn w:val="Normal"/>
    <w:uiPriority w:val="34"/>
    <w:qFormat/>
    <w:rsid w:val="00A21EC3"/>
    <w:pPr>
      <w:ind w:left="720"/>
      <w:contextualSpacing/>
    </w:pPr>
  </w:style>
  <w:style w:type="paragraph" w:styleId="FootnoteText">
    <w:name w:val="footnote text"/>
    <w:basedOn w:val="Normal"/>
    <w:link w:val="FootnoteTextChar"/>
    <w:uiPriority w:val="99"/>
    <w:semiHidden/>
    <w:unhideWhenUsed/>
    <w:rsid w:val="00F81E9F"/>
    <w:pPr>
      <w:spacing w:line="240" w:lineRule="auto"/>
    </w:pPr>
    <w:rPr>
      <w:sz w:val="20"/>
    </w:rPr>
  </w:style>
  <w:style w:type="character" w:customStyle="1" w:styleId="FootnoteTextChar">
    <w:name w:val="Footnote Text Char"/>
    <w:basedOn w:val="DefaultParagraphFont"/>
    <w:link w:val="FootnoteText"/>
    <w:uiPriority w:val="99"/>
    <w:semiHidden/>
    <w:rsid w:val="00F81E9F"/>
  </w:style>
  <w:style w:type="character" w:styleId="FootnoteReference">
    <w:name w:val="footnote reference"/>
    <w:basedOn w:val="DefaultParagraphFont"/>
    <w:uiPriority w:val="99"/>
    <w:semiHidden/>
    <w:unhideWhenUsed/>
    <w:rsid w:val="00F81E9F"/>
    <w:rPr>
      <w:vertAlign w:val="superscript"/>
    </w:rPr>
  </w:style>
  <w:style w:type="character" w:customStyle="1" w:styleId="apple-converted-space">
    <w:name w:val="apple-converted-space"/>
    <w:basedOn w:val="DefaultParagraphFont"/>
    <w:rsid w:val="00482E3D"/>
  </w:style>
  <w:style w:type="paragraph" w:customStyle="1" w:styleId="content1">
    <w:name w:val="content1"/>
    <w:basedOn w:val="Normal"/>
    <w:rsid w:val="00FE2195"/>
    <w:pPr>
      <w:tabs>
        <w:tab w:val="clear" w:pos="691"/>
        <w:tab w:val="clear" w:pos="1253"/>
        <w:tab w:val="clear" w:pos="1814"/>
        <w:tab w:val="clear" w:pos="8640"/>
      </w:tabs>
      <w:spacing w:before="100" w:beforeAutospacing="1" w:after="100" w:afterAutospacing="1" w:line="240" w:lineRule="auto"/>
      <w:jc w:val="left"/>
    </w:pPr>
    <w:rPr>
      <w:szCs w:val="24"/>
    </w:rPr>
  </w:style>
  <w:style w:type="paragraph" w:customStyle="1" w:styleId="incr0">
    <w:name w:val="incr0"/>
    <w:basedOn w:val="Normal"/>
    <w:rsid w:val="00FE2195"/>
    <w:pPr>
      <w:tabs>
        <w:tab w:val="clear" w:pos="691"/>
        <w:tab w:val="clear" w:pos="1253"/>
        <w:tab w:val="clear" w:pos="1814"/>
        <w:tab w:val="clear" w:pos="8640"/>
      </w:tabs>
      <w:spacing w:before="100" w:beforeAutospacing="1" w:after="100" w:afterAutospacing="1" w:line="240" w:lineRule="auto"/>
      <w:jc w:val="left"/>
    </w:pPr>
    <w:rPr>
      <w:szCs w:val="24"/>
    </w:rPr>
  </w:style>
  <w:style w:type="character" w:styleId="CommentReference">
    <w:name w:val="annotation reference"/>
    <w:basedOn w:val="DefaultParagraphFont"/>
    <w:uiPriority w:val="99"/>
    <w:semiHidden/>
    <w:unhideWhenUsed/>
    <w:rsid w:val="00446D7D"/>
    <w:rPr>
      <w:sz w:val="16"/>
      <w:szCs w:val="16"/>
    </w:rPr>
  </w:style>
  <w:style w:type="paragraph" w:styleId="CommentText">
    <w:name w:val="annotation text"/>
    <w:basedOn w:val="Normal"/>
    <w:link w:val="CommentTextChar"/>
    <w:uiPriority w:val="99"/>
    <w:semiHidden/>
    <w:unhideWhenUsed/>
    <w:rsid w:val="00446D7D"/>
    <w:pPr>
      <w:spacing w:line="240" w:lineRule="auto"/>
    </w:pPr>
    <w:rPr>
      <w:sz w:val="20"/>
    </w:rPr>
  </w:style>
  <w:style w:type="character" w:customStyle="1" w:styleId="CommentTextChar">
    <w:name w:val="Comment Text Char"/>
    <w:basedOn w:val="DefaultParagraphFont"/>
    <w:link w:val="CommentText"/>
    <w:uiPriority w:val="99"/>
    <w:semiHidden/>
    <w:rsid w:val="00446D7D"/>
  </w:style>
  <w:style w:type="paragraph" w:styleId="CommentSubject">
    <w:name w:val="annotation subject"/>
    <w:basedOn w:val="CommentText"/>
    <w:next w:val="CommentText"/>
    <w:link w:val="CommentSubjectChar"/>
    <w:uiPriority w:val="99"/>
    <w:semiHidden/>
    <w:unhideWhenUsed/>
    <w:rsid w:val="00446D7D"/>
    <w:rPr>
      <w:b/>
      <w:bCs/>
    </w:rPr>
  </w:style>
  <w:style w:type="character" w:customStyle="1" w:styleId="CommentSubjectChar">
    <w:name w:val="Comment Subject Char"/>
    <w:basedOn w:val="CommentTextChar"/>
    <w:link w:val="CommentSubject"/>
    <w:uiPriority w:val="99"/>
    <w:semiHidden/>
    <w:rsid w:val="00446D7D"/>
    <w:rPr>
      <w:b/>
      <w:bCs/>
    </w:rPr>
  </w:style>
  <w:style w:type="paragraph" w:styleId="BalloonText">
    <w:name w:val="Balloon Text"/>
    <w:basedOn w:val="Normal"/>
    <w:link w:val="BalloonTextChar"/>
    <w:uiPriority w:val="99"/>
    <w:semiHidden/>
    <w:unhideWhenUsed/>
    <w:rsid w:val="00446D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7D"/>
    <w:rPr>
      <w:rFonts w:ascii="Segoe UI" w:hAnsi="Segoe UI" w:cs="Segoe UI"/>
      <w:sz w:val="18"/>
      <w:szCs w:val="18"/>
    </w:rPr>
  </w:style>
  <w:style w:type="table" w:styleId="TableGrid">
    <w:name w:val="Table Grid"/>
    <w:aliases w:val="Plain Table"/>
    <w:basedOn w:val="TableNormal"/>
    <w:uiPriority w:val="99"/>
    <w:rsid w:val="0026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6625D"/>
    <w:rPr>
      <w:i/>
      <w:iCs/>
    </w:rPr>
  </w:style>
  <w:style w:type="paragraph" w:styleId="BodyText2">
    <w:name w:val="Body Text 2"/>
    <w:basedOn w:val="Normal"/>
    <w:link w:val="BodyText2Char"/>
    <w:uiPriority w:val="99"/>
    <w:unhideWhenUsed/>
    <w:rsid w:val="00897FDC"/>
    <w:pPr>
      <w:spacing w:after="120" w:line="480" w:lineRule="auto"/>
    </w:pPr>
  </w:style>
  <w:style w:type="character" w:customStyle="1" w:styleId="BodyText2Char">
    <w:name w:val="Body Text 2 Char"/>
    <w:basedOn w:val="DefaultParagraphFont"/>
    <w:link w:val="BodyText2"/>
    <w:uiPriority w:val="99"/>
    <w:rsid w:val="00897FDC"/>
    <w:rPr>
      <w:sz w:val="24"/>
    </w:rPr>
  </w:style>
  <w:style w:type="paragraph" w:customStyle="1" w:styleId="Default">
    <w:name w:val="Default"/>
    <w:rsid w:val="003829CA"/>
    <w:pPr>
      <w:autoSpaceDE w:val="0"/>
      <w:autoSpaceDN w:val="0"/>
      <w:adjustRightInd w:val="0"/>
    </w:pPr>
    <w:rPr>
      <w:rFonts w:ascii="Franklin Gothic Medium" w:hAnsi="Franklin Gothic Medium" w:cs="Franklin Gothic Medium"/>
      <w:color w:val="000000"/>
      <w:sz w:val="24"/>
      <w:szCs w:val="24"/>
    </w:rPr>
  </w:style>
  <w:style w:type="character" w:customStyle="1" w:styleId="TableChar">
    <w:name w:val="Table Char"/>
    <w:basedOn w:val="DefaultParagraphFont"/>
    <w:link w:val="Table"/>
    <w:rsid w:val="006F0CF7"/>
    <w:rPr>
      <w:rFonts w:ascii="Arial Narrow" w:hAnsi="Arial Narrow"/>
      <w:b/>
      <w:bCs/>
    </w:rPr>
  </w:style>
  <w:style w:type="paragraph" w:customStyle="1" w:styleId="1Paragraph1">
    <w:name w:val="1Paragraph1"/>
    <w:rsid w:val="008E3094"/>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8873">
      <w:bodyDiv w:val="1"/>
      <w:marLeft w:val="0"/>
      <w:marRight w:val="0"/>
      <w:marTop w:val="0"/>
      <w:marBottom w:val="0"/>
      <w:divBdr>
        <w:top w:val="none" w:sz="0" w:space="0" w:color="auto"/>
        <w:left w:val="none" w:sz="0" w:space="0" w:color="auto"/>
        <w:bottom w:val="none" w:sz="0" w:space="0" w:color="auto"/>
        <w:right w:val="none" w:sz="0" w:space="0" w:color="auto"/>
      </w:divBdr>
    </w:div>
    <w:div w:id="350886298">
      <w:bodyDiv w:val="1"/>
      <w:marLeft w:val="0"/>
      <w:marRight w:val="0"/>
      <w:marTop w:val="0"/>
      <w:marBottom w:val="0"/>
      <w:divBdr>
        <w:top w:val="none" w:sz="0" w:space="0" w:color="auto"/>
        <w:left w:val="none" w:sz="0" w:space="0" w:color="auto"/>
        <w:bottom w:val="none" w:sz="0" w:space="0" w:color="auto"/>
        <w:right w:val="none" w:sz="0" w:space="0" w:color="auto"/>
      </w:divBdr>
    </w:div>
    <w:div w:id="564877094">
      <w:bodyDiv w:val="1"/>
      <w:marLeft w:val="0"/>
      <w:marRight w:val="0"/>
      <w:marTop w:val="0"/>
      <w:marBottom w:val="0"/>
      <w:divBdr>
        <w:top w:val="none" w:sz="0" w:space="0" w:color="auto"/>
        <w:left w:val="none" w:sz="0" w:space="0" w:color="auto"/>
        <w:bottom w:val="none" w:sz="0" w:space="0" w:color="auto"/>
        <w:right w:val="none" w:sz="0" w:space="0" w:color="auto"/>
      </w:divBdr>
    </w:div>
    <w:div w:id="680472103">
      <w:bodyDiv w:val="1"/>
      <w:marLeft w:val="0"/>
      <w:marRight w:val="0"/>
      <w:marTop w:val="0"/>
      <w:marBottom w:val="0"/>
      <w:divBdr>
        <w:top w:val="none" w:sz="0" w:space="0" w:color="auto"/>
        <w:left w:val="none" w:sz="0" w:space="0" w:color="auto"/>
        <w:bottom w:val="none" w:sz="0" w:space="0" w:color="auto"/>
        <w:right w:val="none" w:sz="0" w:space="0" w:color="auto"/>
      </w:divBdr>
    </w:div>
    <w:div w:id="745886483">
      <w:bodyDiv w:val="1"/>
      <w:marLeft w:val="0"/>
      <w:marRight w:val="0"/>
      <w:marTop w:val="0"/>
      <w:marBottom w:val="0"/>
      <w:divBdr>
        <w:top w:val="none" w:sz="0" w:space="0" w:color="auto"/>
        <w:left w:val="none" w:sz="0" w:space="0" w:color="auto"/>
        <w:bottom w:val="none" w:sz="0" w:space="0" w:color="auto"/>
        <w:right w:val="none" w:sz="0" w:space="0" w:color="auto"/>
      </w:divBdr>
    </w:div>
    <w:div w:id="1124616844">
      <w:bodyDiv w:val="1"/>
      <w:marLeft w:val="0"/>
      <w:marRight w:val="0"/>
      <w:marTop w:val="0"/>
      <w:marBottom w:val="0"/>
      <w:divBdr>
        <w:top w:val="none" w:sz="0" w:space="0" w:color="auto"/>
        <w:left w:val="none" w:sz="0" w:space="0" w:color="auto"/>
        <w:bottom w:val="none" w:sz="0" w:space="0" w:color="auto"/>
        <w:right w:val="none" w:sz="0" w:space="0" w:color="auto"/>
      </w:divBdr>
    </w:div>
    <w:div w:id="1198930787">
      <w:bodyDiv w:val="1"/>
      <w:marLeft w:val="0"/>
      <w:marRight w:val="0"/>
      <w:marTop w:val="0"/>
      <w:marBottom w:val="0"/>
      <w:divBdr>
        <w:top w:val="none" w:sz="0" w:space="0" w:color="auto"/>
        <w:left w:val="none" w:sz="0" w:space="0" w:color="auto"/>
        <w:bottom w:val="none" w:sz="0" w:space="0" w:color="auto"/>
        <w:right w:val="none" w:sz="0" w:space="0" w:color="auto"/>
      </w:divBdr>
    </w:div>
    <w:div w:id="1359743752">
      <w:bodyDiv w:val="1"/>
      <w:marLeft w:val="0"/>
      <w:marRight w:val="0"/>
      <w:marTop w:val="0"/>
      <w:marBottom w:val="0"/>
      <w:divBdr>
        <w:top w:val="none" w:sz="0" w:space="0" w:color="auto"/>
        <w:left w:val="none" w:sz="0" w:space="0" w:color="auto"/>
        <w:bottom w:val="none" w:sz="0" w:space="0" w:color="auto"/>
        <w:right w:val="none" w:sz="0" w:space="0" w:color="auto"/>
      </w:divBdr>
    </w:div>
    <w:div w:id="1457092673">
      <w:bodyDiv w:val="1"/>
      <w:marLeft w:val="0"/>
      <w:marRight w:val="0"/>
      <w:marTop w:val="0"/>
      <w:marBottom w:val="0"/>
      <w:divBdr>
        <w:top w:val="none" w:sz="0" w:space="0" w:color="auto"/>
        <w:left w:val="none" w:sz="0" w:space="0" w:color="auto"/>
        <w:bottom w:val="none" w:sz="0" w:space="0" w:color="auto"/>
        <w:right w:val="none" w:sz="0" w:space="0" w:color="auto"/>
      </w:divBdr>
    </w:div>
    <w:div w:id="2005627529">
      <w:bodyDiv w:val="1"/>
      <w:marLeft w:val="0"/>
      <w:marRight w:val="0"/>
      <w:marTop w:val="0"/>
      <w:marBottom w:val="0"/>
      <w:divBdr>
        <w:top w:val="none" w:sz="0" w:space="0" w:color="auto"/>
        <w:left w:val="none" w:sz="0" w:space="0" w:color="auto"/>
        <w:bottom w:val="none" w:sz="0" w:space="0" w:color="auto"/>
        <w:right w:val="none" w:sz="0" w:space="0" w:color="auto"/>
      </w:divBdr>
    </w:div>
    <w:div w:id="20160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2DDFFF3C17C4A83E87DE09724778B" ma:contentTypeVersion="2" ma:contentTypeDescription="Create a new document." ma:contentTypeScope="" ma:versionID="d936c86215d50c57f9b8f94daa97069c">
  <xsd:schema xmlns:xsd="http://www.w3.org/2001/XMLSchema" xmlns:xs="http://www.w3.org/2001/XMLSchema" xmlns:p="http://schemas.microsoft.com/office/2006/metadata/properties" xmlns:ns2="eb42cb1d-bcb3-4ddf-9be3-8d7150138444" targetNamespace="http://schemas.microsoft.com/office/2006/metadata/properties" ma:root="true" ma:fieldsID="380cc38e50cafb16d8d4164e0862b4d7" ns2:_="">
    <xsd:import namespace="eb42cb1d-bcb3-4ddf-9be3-8d7150138444"/>
    <xsd:element name="properties">
      <xsd:complexType>
        <xsd:sequence>
          <xsd:element name="documentManagement">
            <xsd:complexType>
              <xsd:all>
                <xsd:element ref="ns2:DocType" minOccurs="0"/>
                <xsd:element ref="ns2:Temp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2cb1d-bcb3-4ddf-9be3-8d7150138444" elementFormDefault="qualified">
    <xsd:import namespace="http://schemas.microsoft.com/office/2006/documentManagement/types"/>
    <xsd:import namespace="http://schemas.microsoft.com/office/infopath/2007/PartnerControls"/>
    <xsd:element name="DocType" ma:index="8" nillable="true" ma:displayName="Document Type" ma:format="RadioButtons" ma:internalName="DocType">
      <xsd:simpleType>
        <xsd:restriction base="dms:Choice">
          <xsd:enumeration value="Accounting"/>
          <xsd:enumeration value="Budgeting/Cost Estimates"/>
          <xsd:enumeration value="Contracts"/>
          <xsd:enumeration value="Correspondence"/>
          <xsd:enumeration value="Human Resources"/>
          <xsd:enumeration value="Marketing"/>
          <xsd:enumeration value="Project"/>
          <xsd:enumeration value="Reports"/>
          <xsd:enumeration value="Multiple Groups"/>
        </xsd:restriction>
      </xsd:simpleType>
    </xsd:element>
    <xsd:element name="TempForm" ma:index="9" nillable="true" ma:displayName="Template or Form" ma:format="RadioButtons" ma:internalName="TempForm">
      <xsd:simpleType>
        <xsd:restriction base="dms:Choice">
          <xsd:enumeration value="Templat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eb42cb1d-bcb3-4ddf-9be3-8d7150138444">Multiple Groups</DocType>
    <TempForm xmlns="eb42cb1d-bcb3-4ddf-9be3-8d7150138444">Template</TempForm>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5ADF-D255-4086-BBFF-0831445DB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2cb1d-bcb3-4ddf-9be3-8d7150138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7885C-AB5D-469A-B1C1-A52E366F1ACA}">
  <ds:schemaRefs>
    <ds:schemaRef ds:uri="http://schemas.microsoft.com/sharepoint/v3/contenttype/forms"/>
  </ds:schemaRefs>
</ds:datastoreItem>
</file>

<file path=customXml/itemProps3.xml><?xml version="1.0" encoding="utf-8"?>
<ds:datastoreItem xmlns:ds="http://schemas.openxmlformats.org/officeDocument/2006/customXml" ds:itemID="{66A9F83A-B6DB-4306-982A-3394906D2418}">
  <ds:schemaRefs>
    <ds:schemaRef ds:uri="http://schemas.microsoft.com/office/2006/metadata/properties"/>
    <ds:schemaRef ds:uri="http://schemas.microsoft.com/office/infopath/2007/PartnerControls"/>
    <ds:schemaRef ds:uri="eb42cb1d-bcb3-4ddf-9be3-8d7150138444"/>
  </ds:schemaRefs>
</ds:datastoreItem>
</file>

<file path=customXml/itemProps4.xml><?xml version="1.0" encoding="utf-8"?>
<ds:datastoreItem xmlns:ds="http://schemas.openxmlformats.org/officeDocument/2006/customXml" ds:itemID="{390F0ABD-E766-4CA6-9E47-48FB4D96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35</Pages>
  <Words>9267</Words>
  <Characters>52826</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General Report Template</vt:lpstr>
    </vt:vector>
  </TitlesOfParts>
  <Company>Environmental Consulting &amp; Technology, Inc.</Company>
  <LinksUpToDate>false</LinksUpToDate>
  <CharactersWithSpaces>61970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Report Template</dc:title>
  <dc:creator>Debbie Mansell</dc:creator>
  <cp:lastModifiedBy>Kerri MacNutt</cp:lastModifiedBy>
  <cp:revision>10</cp:revision>
  <cp:lastPrinted>2018-01-04T22:11:00Z</cp:lastPrinted>
  <dcterms:created xsi:type="dcterms:W3CDTF">2018-09-26T18:31:00Z</dcterms:created>
  <dcterms:modified xsi:type="dcterms:W3CDTF">2018-09-26T20:15:00Z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0x0101007542DDFFF3C17C4A83E87DE09724778B</vt:lpwstr>
  </property>
</Properties>
</file>